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</w:rPr>
        <w:id w:val="1605297738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6052"/>
          </w:tblGrid>
          <w:tr w:rsidR="00140D65" w:rsidRPr="009B4099" w:rsidTr="00BC0F49">
            <w:trPr>
              <w:trHeight w:val="1440"/>
            </w:trPr>
            <w:tc>
              <w:tcPr>
                <w:tcW w:w="6052" w:type="dxa"/>
                <w:tcBorders>
                  <w:left w:val="single" w:sz="4" w:space="0" w:color="FFFFFF" w:themeColor="background1"/>
                </w:tcBorders>
                <w:shd w:val="clear" w:color="auto" w:fill="006F6C"/>
                <w:vAlign w:val="bottom"/>
              </w:tcPr>
              <w:p w:rsidR="00140D65" w:rsidRPr="009B4099" w:rsidRDefault="00140D65" w:rsidP="00DE7640">
                <w:pPr>
                  <w:pStyle w:val="Sinespaciado"/>
                  <w:rPr>
                    <w:rFonts w:ascii="Arial" w:eastAsiaTheme="majorEastAsia" w:hAnsi="Arial" w:cs="Arial"/>
                    <w:b/>
                    <w:bCs/>
                    <w:color w:val="FFFFFF" w:themeColor="background1"/>
                    <w:sz w:val="72"/>
                    <w:szCs w:val="72"/>
                  </w:rPr>
                </w:pPr>
              </w:p>
            </w:tc>
          </w:tr>
          <w:tr w:rsidR="00140D65" w:rsidRPr="009B4099" w:rsidTr="00140D65">
            <w:trPr>
              <w:trHeight w:val="2880"/>
            </w:trPr>
            <w:tc>
              <w:tcPr>
                <w:tcW w:w="6052" w:type="dxa"/>
                <w:tcBorders>
                  <w:left w:val="single" w:sz="4" w:space="0" w:color="000000" w:themeColor="text1"/>
                </w:tcBorders>
                <w:vAlign w:val="center"/>
              </w:tcPr>
              <w:p w:rsidR="00140D65" w:rsidRPr="009B4099" w:rsidRDefault="00140D65">
                <w:pPr>
                  <w:pStyle w:val="Sinespaciado"/>
                  <w:rPr>
                    <w:rFonts w:ascii="Arial" w:hAnsi="Arial" w:cs="Arial"/>
                    <w:color w:val="005F5F" w:themeColor="accent3" w:themeShade="BF"/>
                  </w:rPr>
                </w:pPr>
                <w:r w:rsidRPr="009B4099">
                  <w:rPr>
                    <w:rFonts w:ascii="Arial" w:hAnsi="Arial" w:cs="Arial"/>
                    <w:noProof/>
                    <w:color w:val="005F5F" w:themeColor="accent3" w:themeShade="BF"/>
                    <w:lang w:val="es-MX" w:eastAsia="es-MX"/>
                  </w:rPr>
                  <w:drawing>
                    <wp:inline distT="0" distB="0" distL="0" distR="0" wp14:anchorId="28992DFF" wp14:editId="178660DD">
                      <wp:extent cx="2536190" cy="1962785"/>
                      <wp:effectExtent l="0" t="0" r="0" b="0"/>
                      <wp:docPr id="6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inai_28abr2015_reducción.jpg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36190" cy="19627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40D65" w:rsidRPr="009B4099" w:rsidRDefault="00140D65">
                <w:pPr>
                  <w:pStyle w:val="Sinespaciado"/>
                  <w:rPr>
                    <w:rFonts w:ascii="Arial" w:hAnsi="Arial" w:cs="Arial"/>
                    <w:color w:val="005F5F" w:themeColor="accent3" w:themeShade="BF"/>
                  </w:rPr>
                </w:pPr>
              </w:p>
              <w:p w:rsidR="00140D65" w:rsidRPr="009B4099" w:rsidRDefault="00140D65">
                <w:pPr>
                  <w:pStyle w:val="Sinespaciado"/>
                  <w:rPr>
                    <w:rFonts w:ascii="Arial" w:hAnsi="Arial" w:cs="Arial"/>
                    <w:color w:val="005F5F" w:themeColor="accent3" w:themeShade="BF"/>
                  </w:rPr>
                </w:pPr>
              </w:p>
            </w:tc>
          </w:tr>
        </w:tbl>
        <w:p w:rsidR="00DE7640" w:rsidRPr="009B4099" w:rsidRDefault="00DE7640" w:rsidP="00D15707">
          <w:pPr>
            <w:jc w:val="center"/>
            <w:rPr>
              <w:rFonts w:ascii="Arial" w:hAnsi="Arial" w:cs="Arial"/>
            </w:rPr>
          </w:pPr>
        </w:p>
        <w:p w:rsidR="00DE7640" w:rsidRPr="009B4099" w:rsidRDefault="00DE7640">
          <w:pPr>
            <w:rPr>
              <w:rFonts w:ascii="Arial" w:hAnsi="Arial" w:cs="Arial"/>
            </w:rPr>
          </w:pPr>
        </w:p>
        <w:p w:rsidR="00FE5B24" w:rsidRPr="009B4099" w:rsidRDefault="00FE5B24">
          <w:pPr>
            <w:rPr>
              <w:rFonts w:ascii="Arial" w:hAnsi="Arial" w:cs="Arial"/>
            </w:rPr>
          </w:pPr>
        </w:p>
        <w:p w:rsidR="00FE5B24" w:rsidRPr="009B4099" w:rsidRDefault="00FE5B24">
          <w:pPr>
            <w:rPr>
              <w:rFonts w:ascii="Arial" w:hAnsi="Arial" w:cs="Arial"/>
            </w:rPr>
          </w:pPr>
        </w:p>
        <w:p w:rsidR="00FE5B24" w:rsidRPr="009B4099" w:rsidRDefault="00FE5B24">
          <w:pPr>
            <w:rPr>
              <w:rFonts w:ascii="Arial" w:hAnsi="Arial" w:cs="Arial"/>
            </w:rPr>
          </w:pPr>
        </w:p>
        <w:p w:rsidR="00FE5B24" w:rsidRPr="009B4099" w:rsidRDefault="00FE5B24">
          <w:pPr>
            <w:rPr>
              <w:rFonts w:ascii="Arial" w:hAnsi="Arial" w:cs="Arial"/>
            </w:rPr>
          </w:pPr>
        </w:p>
        <w:p w:rsidR="00D52716" w:rsidRPr="009B4099" w:rsidRDefault="00D52716">
          <w:pPr>
            <w:rPr>
              <w:rFonts w:ascii="Arial" w:hAnsi="Arial" w:cs="Arial"/>
            </w:rPr>
          </w:pPr>
        </w:p>
        <w:tbl>
          <w:tblPr>
            <w:tblpPr w:leftFromText="187" w:rightFromText="187" w:vertAnchor="page" w:horzAnchor="margin" w:tblpY="6226"/>
            <w:tblW w:w="5000" w:type="pct"/>
            <w:tblLook w:val="04A0" w:firstRow="1" w:lastRow="0" w:firstColumn="1" w:lastColumn="0" w:noHBand="0" w:noVBand="1"/>
          </w:tblPr>
          <w:tblGrid>
            <w:gridCol w:w="13685"/>
          </w:tblGrid>
          <w:tr w:rsidR="00FE5B24" w:rsidRPr="009B4099" w:rsidTr="00D52716">
            <w:tc>
              <w:tcPr>
                <w:tcW w:w="0" w:type="auto"/>
              </w:tcPr>
              <w:p w:rsidR="00D062E7" w:rsidRPr="006A779C" w:rsidRDefault="00D062E7" w:rsidP="00344244">
                <w:pPr>
                  <w:pStyle w:val="Sinespaciado"/>
                  <w:jc w:val="center"/>
                  <w:rPr>
                    <w:rFonts w:ascii="Arial" w:hAnsi="Arial" w:cs="Arial"/>
                    <w:b/>
                    <w:bCs/>
                    <w:caps/>
                    <w:sz w:val="56"/>
                    <w:szCs w:val="56"/>
                  </w:rPr>
                </w:pPr>
                <w:r w:rsidRPr="009B4099">
                  <w:rPr>
                    <w:rFonts w:ascii="Arial" w:hAnsi="Arial" w:cs="Arial"/>
                    <w:b/>
                    <w:bCs/>
                    <w:caps/>
                    <w:sz w:val="56"/>
                    <w:szCs w:val="56"/>
                  </w:rPr>
                  <w:t>P</w:t>
                </w:r>
                <w:r w:rsidR="00D143AE">
                  <w:rPr>
                    <w:rFonts w:ascii="Arial" w:hAnsi="Arial" w:cs="Arial"/>
                    <w:b/>
                    <w:bCs/>
                    <w:caps/>
                    <w:sz w:val="56"/>
                    <w:szCs w:val="56"/>
                  </w:rPr>
                  <w:t>ROGRAMA</w:t>
                </w:r>
                <w:r w:rsidR="00FE5B24" w:rsidRPr="009B4099">
                  <w:rPr>
                    <w:rFonts w:ascii="Arial" w:hAnsi="Arial" w:cs="Arial"/>
                    <w:b/>
                    <w:bCs/>
                    <w:caps/>
                    <w:sz w:val="56"/>
                    <w:szCs w:val="56"/>
                  </w:rPr>
                  <w:t xml:space="preserve"> ANUAL DE DESARROLLO Archivístico</w:t>
                </w:r>
                <w:r w:rsidR="00344244" w:rsidRPr="009B4099">
                  <w:rPr>
                    <w:rFonts w:ascii="Arial" w:hAnsi="Arial" w:cs="Arial"/>
                    <w:b/>
                    <w:bCs/>
                    <w:caps/>
                    <w:sz w:val="56"/>
                    <w:szCs w:val="56"/>
                  </w:rPr>
                  <w:t xml:space="preserve"> </w:t>
                </w:r>
                <w:r w:rsidR="00851DA3" w:rsidRPr="006A779C">
                  <w:rPr>
                    <w:rFonts w:ascii="Arial" w:hAnsi="Arial" w:cs="Arial"/>
                    <w:b/>
                    <w:bCs/>
                    <w:caps/>
                    <w:sz w:val="56"/>
                    <w:szCs w:val="56"/>
                  </w:rPr>
                  <w:t xml:space="preserve">(PADA) </w:t>
                </w:r>
                <w:r w:rsidR="00064DA2" w:rsidRPr="006A779C">
                  <w:rPr>
                    <w:rFonts w:ascii="Arial" w:hAnsi="Arial" w:cs="Arial"/>
                    <w:b/>
                    <w:bCs/>
                    <w:caps/>
                    <w:sz w:val="56"/>
                    <w:szCs w:val="56"/>
                  </w:rPr>
                  <w:t>2020</w:t>
                </w:r>
                <w:r w:rsidR="00851DA3" w:rsidRPr="006A779C">
                  <w:rPr>
                    <w:rFonts w:ascii="Arial" w:hAnsi="Arial" w:cs="Arial"/>
                    <w:b/>
                    <w:bCs/>
                    <w:caps/>
                    <w:sz w:val="56"/>
                    <w:szCs w:val="56"/>
                  </w:rPr>
                  <w:t xml:space="preserve"> DEL instituto </w:t>
                </w:r>
              </w:p>
              <w:p w:rsidR="00851DA3" w:rsidRPr="009B4099" w:rsidRDefault="00851DA3" w:rsidP="00344244">
                <w:pPr>
                  <w:pStyle w:val="Sinespaciado"/>
                  <w:jc w:val="center"/>
                  <w:rPr>
                    <w:rFonts w:ascii="Arial" w:hAnsi="Arial" w:cs="Arial"/>
                    <w:b/>
                    <w:bCs/>
                    <w:caps/>
                    <w:sz w:val="56"/>
                    <w:szCs w:val="56"/>
                  </w:rPr>
                </w:pPr>
                <w:r w:rsidRPr="006A779C">
                  <w:rPr>
                    <w:rFonts w:ascii="Arial" w:hAnsi="Arial" w:cs="Arial"/>
                    <w:b/>
                    <w:bCs/>
                    <w:caps/>
                    <w:sz w:val="56"/>
                    <w:szCs w:val="56"/>
                  </w:rPr>
                  <w:t>nacional de transparencia, acceso a la información y protección de datos personales</w:t>
                </w:r>
              </w:p>
              <w:p w:rsidR="00FE5B24" w:rsidRPr="009B4099" w:rsidRDefault="00FE5B24" w:rsidP="00385C29">
                <w:pPr>
                  <w:pStyle w:val="Sinespaciado"/>
                  <w:jc w:val="center"/>
                  <w:rPr>
                    <w:rFonts w:ascii="Arial" w:hAnsi="Arial" w:cs="Arial"/>
                    <w:b/>
                    <w:bCs/>
                    <w:caps/>
                    <w:sz w:val="56"/>
                    <w:szCs w:val="56"/>
                  </w:rPr>
                </w:pPr>
              </w:p>
            </w:tc>
          </w:tr>
          <w:tr w:rsidR="00FE5B24" w:rsidRPr="009B4099" w:rsidTr="00D52716">
            <w:tc>
              <w:tcPr>
                <w:tcW w:w="0" w:type="auto"/>
              </w:tcPr>
              <w:p w:rsidR="00FE5B24" w:rsidRPr="009B4099" w:rsidRDefault="00FE5B24" w:rsidP="00D52716">
                <w:pPr>
                  <w:pStyle w:val="Sinespaciado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</w:tc>
          </w:tr>
          <w:tr w:rsidR="00FE5B24" w:rsidRPr="009B4099" w:rsidTr="00D52716">
            <w:tc>
              <w:tcPr>
                <w:tcW w:w="0" w:type="auto"/>
              </w:tcPr>
              <w:p w:rsidR="00FE5B24" w:rsidRPr="009B4099" w:rsidRDefault="00FE5B24" w:rsidP="00D52716">
                <w:pPr>
                  <w:pStyle w:val="Sinespaciado"/>
                  <w:rPr>
                    <w:rFonts w:ascii="Arial" w:hAnsi="Arial" w:cs="Arial"/>
                    <w:color w:val="808080" w:themeColor="background1" w:themeShade="80"/>
                  </w:rPr>
                </w:pPr>
              </w:p>
            </w:tc>
          </w:tr>
        </w:tbl>
        <w:p w:rsidR="00FE5B24" w:rsidRPr="009B4099" w:rsidRDefault="00FE5B24">
          <w:pPr>
            <w:rPr>
              <w:rFonts w:ascii="Arial" w:hAnsi="Arial" w:cs="Arial"/>
            </w:rPr>
          </w:pPr>
        </w:p>
        <w:p w:rsidR="00FE5B24" w:rsidRPr="009B4099" w:rsidRDefault="00FE5B24">
          <w:pPr>
            <w:rPr>
              <w:rFonts w:ascii="Arial" w:hAnsi="Arial" w:cs="Arial"/>
            </w:rPr>
          </w:pPr>
        </w:p>
        <w:p w:rsidR="00FE5B24" w:rsidRPr="009B4099" w:rsidRDefault="00FE5B24">
          <w:pPr>
            <w:rPr>
              <w:rFonts w:ascii="Arial" w:hAnsi="Arial" w:cs="Arial"/>
            </w:rPr>
          </w:pPr>
        </w:p>
        <w:p w:rsidR="00FE5B24" w:rsidRPr="009B4099" w:rsidRDefault="00FE5B24">
          <w:pPr>
            <w:rPr>
              <w:rFonts w:ascii="Arial" w:hAnsi="Arial" w:cs="Arial"/>
            </w:rPr>
          </w:pPr>
        </w:p>
        <w:p w:rsidR="00FE5B24" w:rsidRPr="009B4099" w:rsidRDefault="00FE5B24">
          <w:pPr>
            <w:rPr>
              <w:rFonts w:ascii="Arial" w:hAnsi="Arial" w:cs="Arial"/>
            </w:rPr>
          </w:pPr>
        </w:p>
        <w:p w:rsidR="00FE5B24" w:rsidRDefault="00FE5B24">
          <w:pPr>
            <w:rPr>
              <w:rFonts w:ascii="Arial" w:hAnsi="Arial" w:cs="Arial"/>
            </w:rPr>
          </w:pPr>
        </w:p>
        <w:p w:rsidR="00653CAF" w:rsidRDefault="00653CAF">
          <w:pPr>
            <w:rPr>
              <w:rFonts w:ascii="Arial" w:hAnsi="Arial" w:cs="Arial"/>
            </w:rPr>
          </w:pPr>
        </w:p>
        <w:p w:rsidR="00653CAF" w:rsidRDefault="00653CAF">
          <w:pPr>
            <w:rPr>
              <w:rFonts w:ascii="Arial" w:hAnsi="Arial" w:cs="Arial"/>
            </w:rPr>
          </w:pPr>
        </w:p>
        <w:p w:rsidR="00653CAF" w:rsidRDefault="00653CAF">
          <w:pPr>
            <w:rPr>
              <w:rFonts w:ascii="Arial" w:hAnsi="Arial" w:cs="Arial"/>
            </w:rPr>
          </w:pPr>
        </w:p>
        <w:p w:rsidR="00653CAF" w:rsidRDefault="00653CAF">
          <w:pPr>
            <w:rPr>
              <w:rFonts w:ascii="Arial" w:hAnsi="Arial" w:cs="Arial"/>
            </w:rPr>
          </w:pPr>
        </w:p>
        <w:p w:rsidR="00653CAF" w:rsidRDefault="00653CAF">
          <w:pPr>
            <w:rPr>
              <w:rFonts w:ascii="Arial" w:hAnsi="Arial" w:cs="Arial"/>
            </w:rPr>
          </w:pPr>
        </w:p>
        <w:p w:rsidR="00653CAF" w:rsidRDefault="00653CAF">
          <w:pPr>
            <w:rPr>
              <w:rFonts w:ascii="Arial" w:hAnsi="Arial" w:cs="Arial"/>
            </w:rPr>
          </w:pPr>
        </w:p>
        <w:p w:rsidR="00DE7640" w:rsidRPr="009B4099" w:rsidRDefault="005542BE" w:rsidP="00D52716">
          <w:pPr>
            <w:tabs>
              <w:tab w:val="left" w:pos="7380"/>
              <w:tab w:val="right" w:pos="13324"/>
            </w:tabs>
            <w:rPr>
              <w:rFonts w:ascii="Arial" w:hAnsi="Arial" w:cs="Arial"/>
            </w:rPr>
          </w:pPr>
        </w:p>
      </w:sdtContent>
    </w:sdt>
    <w:sdt>
      <w:sdtPr>
        <w:rPr>
          <w:rFonts w:ascii="Arial" w:eastAsia="Times New Roman" w:hAnsi="Arial" w:cs="Arial"/>
          <w:color w:val="auto"/>
          <w:sz w:val="24"/>
          <w:szCs w:val="24"/>
          <w:lang w:val="es-ES" w:eastAsia="es-ES"/>
        </w:rPr>
        <w:id w:val="-1724056372"/>
        <w:docPartObj>
          <w:docPartGallery w:val="Table of Contents"/>
          <w:docPartUnique/>
        </w:docPartObj>
      </w:sdtPr>
      <w:sdtEndPr>
        <w:rPr>
          <w:rStyle w:val="Hipervnculo"/>
          <w:rFonts w:ascii="Times New Roman" w:hAnsi="Times New Roman" w:cs="Times New Roman"/>
          <w:noProof/>
          <w:color w:val="0000FF" w:themeColor="hyperlink"/>
          <w:u w:val="single"/>
        </w:rPr>
      </w:sdtEndPr>
      <w:sdtContent>
        <w:p w:rsidR="003B260C" w:rsidRPr="009B4099" w:rsidRDefault="003B260C">
          <w:pPr>
            <w:pStyle w:val="TtuloTDC"/>
            <w:rPr>
              <w:rFonts w:ascii="Arial" w:hAnsi="Arial" w:cs="Arial"/>
            </w:rPr>
          </w:pPr>
          <w:r w:rsidRPr="009B4099">
            <w:rPr>
              <w:rFonts w:ascii="Arial" w:hAnsi="Arial" w:cs="Arial"/>
              <w:lang w:val="es-ES"/>
            </w:rPr>
            <w:t>Tabla de contenido</w:t>
          </w:r>
        </w:p>
        <w:p w:rsidR="00AD2916" w:rsidRDefault="003B260C">
          <w:pPr>
            <w:pStyle w:val="TDC1"/>
            <w:tabs>
              <w:tab w:val="right" w:leader="dot" w:pos="136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r w:rsidRPr="009E3A95">
            <w:rPr>
              <w:rStyle w:val="Hipervnculo"/>
              <w:noProof/>
            </w:rPr>
            <w:fldChar w:fldCharType="begin"/>
          </w:r>
          <w:r w:rsidRPr="009E3A95">
            <w:rPr>
              <w:rStyle w:val="Hipervnculo"/>
              <w:noProof/>
            </w:rPr>
            <w:instrText xml:space="preserve"> TOC \o "1-3" \h \z \u </w:instrText>
          </w:r>
          <w:r w:rsidRPr="009E3A95">
            <w:rPr>
              <w:rStyle w:val="Hipervnculo"/>
              <w:noProof/>
            </w:rPr>
            <w:fldChar w:fldCharType="separate"/>
          </w:r>
          <w:hyperlink w:anchor="_Toc30164209" w:history="1">
            <w:r w:rsidR="00AD2916" w:rsidRPr="00926C2B">
              <w:rPr>
                <w:rStyle w:val="Hipervnculo"/>
                <w:rFonts w:ascii="Arial" w:hAnsi="Arial" w:cs="Arial"/>
                <w:noProof/>
              </w:rPr>
              <w:t>Introducción</w:t>
            </w:r>
            <w:r w:rsidR="00AD2916">
              <w:rPr>
                <w:noProof/>
                <w:webHidden/>
              </w:rPr>
              <w:tab/>
            </w:r>
            <w:r w:rsidR="00AD2916">
              <w:rPr>
                <w:noProof/>
                <w:webHidden/>
              </w:rPr>
              <w:fldChar w:fldCharType="begin"/>
            </w:r>
            <w:r w:rsidR="00AD2916">
              <w:rPr>
                <w:noProof/>
                <w:webHidden/>
              </w:rPr>
              <w:instrText xml:space="preserve"> PAGEREF _Toc30164209 \h </w:instrText>
            </w:r>
            <w:r w:rsidR="00AD2916">
              <w:rPr>
                <w:noProof/>
                <w:webHidden/>
              </w:rPr>
            </w:r>
            <w:r w:rsidR="00AD2916">
              <w:rPr>
                <w:noProof/>
                <w:webHidden/>
              </w:rPr>
              <w:fldChar w:fldCharType="separate"/>
            </w:r>
            <w:r w:rsidR="00AD2916">
              <w:rPr>
                <w:noProof/>
                <w:webHidden/>
              </w:rPr>
              <w:t>2</w:t>
            </w:r>
            <w:r w:rsidR="00AD2916">
              <w:rPr>
                <w:noProof/>
                <w:webHidden/>
              </w:rPr>
              <w:fldChar w:fldCharType="end"/>
            </w:r>
          </w:hyperlink>
        </w:p>
        <w:p w:rsidR="00AD2916" w:rsidRDefault="005542BE">
          <w:pPr>
            <w:pStyle w:val="TDC1"/>
            <w:tabs>
              <w:tab w:val="right" w:leader="dot" w:pos="136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30164210" w:history="1">
            <w:r w:rsidR="00AD2916" w:rsidRPr="00926C2B">
              <w:rPr>
                <w:rStyle w:val="Hipervnculo"/>
                <w:rFonts w:ascii="Arial" w:hAnsi="Arial" w:cs="Arial"/>
                <w:noProof/>
              </w:rPr>
              <w:t>Justificación</w:t>
            </w:r>
            <w:r w:rsidR="00AD2916">
              <w:rPr>
                <w:noProof/>
                <w:webHidden/>
              </w:rPr>
              <w:tab/>
            </w:r>
            <w:r w:rsidR="00AD2916">
              <w:rPr>
                <w:noProof/>
                <w:webHidden/>
              </w:rPr>
              <w:fldChar w:fldCharType="begin"/>
            </w:r>
            <w:r w:rsidR="00AD2916">
              <w:rPr>
                <w:noProof/>
                <w:webHidden/>
              </w:rPr>
              <w:instrText xml:space="preserve"> PAGEREF _Toc30164210 \h </w:instrText>
            </w:r>
            <w:r w:rsidR="00AD2916">
              <w:rPr>
                <w:noProof/>
                <w:webHidden/>
              </w:rPr>
            </w:r>
            <w:r w:rsidR="00AD2916">
              <w:rPr>
                <w:noProof/>
                <w:webHidden/>
              </w:rPr>
              <w:fldChar w:fldCharType="separate"/>
            </w:r>
            <w:r w:rsidR="00AD2916">
              <w:rPr>
                <w:noProof/>
                <w:webHidden/>
              </w:rPr>
              <w:t>3</w:t>
            </w:r>
            <w:r w:rsidR="00AD2916">
              <w:rPr>
                <w:noProof/>
                <w:webHidden/>
              </w:rPr>
              <w:fldChar w:fldCharType="end"/>
            </w:r>
          </w:hyperlink>
        </w:p>
        <w:p w:rsidR="00AD2916" w:rsidRDefault="005542BE">
          <w:pPr>
            <w:pStyle w:val="TDC1"/>
            <w:tabs>
              <w:tab w:val="right" w:leader="dot" w:pos="136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30164211" w:history="1">
            <w:r w:rsidR="00AD2916" w:rsidRPr="00926C2B">
              <w:rPr>
                <w:rStyle w:val="Hipervnculo"/>
                <w:rFonts w:ascii="Arial" w:hAnsi="Arial" w:cs="Arial"/>
                <w:noProof/>
              </w:rPr>
              <w:t>Objetivo general</w:t>
            </w:r>
            <w:r w:rsidR="00AD2916">
              <w:rPr>
                <w:noProof/>
                <w:webHidden/>
              </w:rPr>
              <w:tab/>
            </w:r>
            <w:r w:rsidR="00AD2916">
              <w:rPr>
                <w:noProof/>
                <w:webHidden/>
              </w:rPr>
              <w:fldChar w:fldCharType="begin"/>
            </w:r>
            <w:r w:rsidR="00AD2916">
              <w:rPr>
                <w:noProof/>
                <w:webHidden/>
              </w:rPr>
              <w:instrText xml:space="preserve"> PAGEREF _Toc30164211 \h </w:instrText>
            </w:r>
            <w:r w:rsidR="00AD2916">
              <w:rPr>
                <w:noProof/>
                <w:webHidden/>
              </w:rPr>
            </w:r>
            <w:r w:rsidR="00AD2916">
              <w:rPr>
                <w:noProof/>
                <w:webHidden/>
              </w:rPr>
              <w:fldChar w:fldCharType="separate"/>
            </w:r>
            <w:r w:rsidR="00AD2916">
              <w:rPr>
                <w:noProof/>
                <w:webHidden/>
              </w:rPr>
              <w:t>4</w:t>
            </w:r>
            <w:r w:rsidR="00AD2916">
              <w:rPr>
                <w:noProof/>
                <w:webHidden/>
              </w:rPr>
              <w:fldChar w:fldCharType="end"/>
            </w:r>
          </w:hyperlink>
        </w:p>
        <w:p w:rsidR="00AD2916" w:rsidRDefault="005542BE">
          <w:pPr>
            <w:pStyle w:val="TDC1"/>
            <w:tabs>
              <w:tab w:val="right" w:leader="dot" w:pos="136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30164212" w:history="1">
            <w:r w:rsidR="00AD2916" w:rsidRPr="00926C2B">
              <w:rPr>
                <w:rStyle w:val="Hipervnculo"/>
                <w:rFonts w:ascii="Arial" w:hAnsi="Arial" w:cs="Arial"/>
                <w:noProof/>
              </w:rPr>
              <w:t>Marco normativo de referencia</w:t>
            </w:r>
            <w:r w:rsidR="00AD2916">
              <w:rPr>
                <w:noProof/>
                <w:webHidden/>
              </w:rPr>
              <w:tab/>
            </w:r>
            <w:r w:rsidR="00AD2916">
              <w:rPr>
                <w:noProof/>
                <w:webHidden/>
              </w:rPr>
              <w:fldChar w:fldCharType="begin"/>
            </w:r>
            <w:r w:rsidR="00AD2916">
              <w:rPr>
                <w:noProof/>
                <w:webHidden/>
              </w:rPr>
              <w:instrText xml:space="preserve"> PAGEREF _Toc30164212 \h </w:instrText>
            </w:r>
            <w:r w:rsidR="00AD2916">
              <w:rPr>
                <w:noProof/>
                <w:webHidden/>
              </w:rPr>
            </w:r>
            <w:r w:rsidR="00AD2916">
              <w:rPr>
                <w:noProof/>
                <w:webHidden/>
              </w:rPr>
              <w:fldChar w:fldCharType="separate"/>
            </w:r>
            <w:r w:rsidR="00AD2916">
              <w:rPr>
                <w:noProof/>
                <w:webHidden/>
              </w:rPr>
              <w:t>5</w:t>
            </w:r>
            <w:r w:rsidR="00AD2916">
              <w:rPr>
                <w:noProof/>
                <w:webHidden/>
              </w:rPr>
              <w:fldChar w:fldCharType="end"/>
            </w:r>
          </w:hyperlink>
        </w:p>
        <w:p w:rsidR="00AD2916" w:rsidRDefault="005542BE">
          <w:pPr>
            <w:pStyle w:val="TDC1"/>
            <w:tabs>
              <w:tab w:val="right" w:leader="dot" w:pos="136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30164213" w:history="1">
            <w:r w:rsidR="00AD2916" w:rsidRPr="00926C2B">
              <w:rPr>
                <w:rStyle w:val="Hipervnculo"/>
                <w:rFonts w:ascii="Arial" w:hAnsi="Arial" w:cs="Arial"/>
                <w:noProof/>
              </w:rPr>
              <w:t>Otros documentos</w:t>
            </w:r>
            <w:r w:rsidR="00AD2916">
              <w:rPr>
                <w:noProof/>
                <w:webHidden/>
              </w:rPr>
              <w:tab/>
            </w:r>
            <w:r w:rsidR="00AD2916">
              <w:rPr>
                <w:noProof/>
                <w:webHidden/>
              </w:rPr>
              <w:fldChar w:fldCharType="begin"/>
            </w:r>
            <w:r w:rsidR="00AD2916">
              <w:rPr>
                <w:noProof/>
                <w:webHidden/>
              </w:rPr>
              <w:instrText xml:space="preserve"> PAGEREF _Toc30164213 \h </w:instrText>
            </w:r>
            <w:r w:rsidR="00AD2916">
              <w:rPr>
                <w:noProof/>
                <w:webHidden/>
              </w:rPr>
            </w:r>
            <w:r w:rsidR="00AD2916">
              <w:rPr>
                <w:noProof/>
                <w:webHidden/>
              </w:rPr>
              <w:fldChar w:fldCharType="separate"/>
            </w:r>
            <w:r w:rsidR="00AD2916">
              <w:rPr>
                <w:noProof/>
                <w:webHidden/>
              </w:rPr>
              <w:t>6</w:t>
            </w:r>
            <w:r w:rsidR="00AD2916">
              <w:rPr>
                <w:noProof/>
                <w:webHidden/>
              </w:rPr>
              <w:fldChar w:fldCharType="end"/>
            </w:r>
          </w:hyperlink>
        </w:p>
        <w:p w:rsidR="00AD2916" w:rsidRDefault="005542BE">
          <w:pPr>
            <w:pStyle w:val="TDC1"/>
            <w:tabs>
              <w:tab w:val="right" w:leader="dot" w:pos="136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30164214" w:history="1">
            <w:r w:rsidR="00AD2916" w:rsidRPr="00926C2B">
              <w:rPr>
                <w:rStyle w:val="Hipervnculo"/>
                <w:rFonts w:ascii="Arial" w:hAnsi="Arial" w:cs="Arial"/>
                <w:noProof/>
              </w:rPr>
              <w:t>Programa Anual de Desarrollo Archivístico 2020</w:t>
            </w:r>
            <w:r w:rsidR="00AD2916">
              <w:rPr>
                <w:noProof/>
                <w:webHidden/>
              </w:rPr>
              <w:tab/>
            </w:r>
            <w:r w:rsidR="00AD2916">
              <w:rPr>
                <w:noProof/>
                <w:webHidden/>
              </w:rPr>
              <w:fldChar w:fldCharType="begin"/>
            </w:r>
            <w:r w:rsidR="00AD2916">
              <w:rPr>
                <w:noProof/>
                <w:webHidden/>
              </w:rPr>
              <w:instrText xml:space="preserve"> PAGEREF _Toc30164214 \h </w:instrText>
            </w:r>
            <w:r w:rsidR="00AD2916">
              <w:rPr>
                <w:noProof/>
                <w:webHidden/>
              </w:rPr>
            </w:r>
            <w:r w:rsidR="00AD2916">
              <w:rPr>
                <w:noProof/>
                <w:webHidden/>
              </w:rPr>
              <w:fldChar w:fldCharType="separate"/>
            </w:r>
            <w:r w:rsidR="00AD2916">
              <w:rPr>
                <w:noProof/>
                <w:webHidden/>
              </w:rPr>
              <w:t>7</w:t>
            </w:r>
            <w:r w:rsidR="00AD2916">
              <w:rPr>
                <w:noProof/>
                <w:webHidden/>
              </w:rPr>
              <w:fldChar w:fldCharType="end"/>
            </w:r>
          </w:hyperlink>
        </w:p>
        <w:p w:rsidR="00AD2916" w:rsidRDefault="005542BE">
          <w:pPr>
            <w:pStyle w:val="TDC1"/>
            <w:tabs>
              <w:tab w:val="right" w:leader="dot" w:pos="136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30164215" w:history="1">
            <w:r w:rsidR="00AD2916" w:rsidRPr="00926C2B">
              <w:rPr>
                <w:rStyle w:val="Hipervnculo"/>
                <w:rFonts w:ascii="Arial" w:hAnsi="Arial" w:cs="Arial"/>
                <w:noProof/>
              </w:rPr>
              <w:t>Identificación y evaluación de riesgos vinculados a los procesos de gestión documental</w:t>
            </w:r>
            <w:r w:rsidR="00AD2916">
              <w:rPr>
                <w:noProof/>
                <w:webHidden/>
              </w:rPr>
              <w:tab/>
            </w:r>
            <w:r w:rsidR="00AD2916">
              <w:rPr>
                <w:noProof/>
                <w:webHidden/>
              </w:rPr>
              <w:fldChar w:fldCharType="begin"/>
            </w:r>
            <w:r w:rsidR="00AD2916">
              <w:rPr>
                <w:noProof/>
                <w:webHidden/>
              </w:rPr>
              <w:instrText xml:space="preserve"> PAGEREF _Toc30164215 \h </w:instrText>
            </w:r>
            <w:r w:rsidR="00AD2916">
              <w:rPr>
                <w:noProof/>
                <w:webHidden/>
              </w:rPr>
            </w:r>
            <w:r w:rsidR="00AD2916">
              <w:rPr>
                <w:noProof/>
                <w:webHidden/>
              </w:rPr>
              <w:fldChar w:fldCharType="separate"/>
            </w:r>
            <w:r w:rsidR="00AD2916">
              <w:rPr>
                <w:noProof/>
                <w:webHidden/>
              </w:rPr>
              <w:t>18</w:t>
            </w:r>
            <w:r w:rsidR="00AD2916">
              <w:rPr>
                <w:noProof/>
                <w:webHidden/>
              </w:rPr>
              <w:fldChar w:fldCharType="end"/>
            </w:r>
          </w:hyperlink>
        </w:p>
        <w:p w:rsidR="003B260C" w:rsidRPr="009E3A95" w:rsidRDefault="003B260C">
          <w:pPr>
            <w:rPr>
              <w:rStyle w:val="Hipervnculo"/>
              <w:noProof/>
            </w:rPr>
          </w:pPr>
          <w:r w:rsidRPr="009E3A95">
            <w:rPr>
              <w:rStyle w:val="Hipervnculo"/>
              <w:noProof/>
            </w:rPr>
            <w:fldChar w:fldCharType="end"/>
          </w:r>
        </w:p>
      </w:sdtContent>
    </w:sdt>
    <w:p w:rsidR="003B260C" w:rsidRPr="009B4099" w:rsidRDefault="003B260C" w:rsidP="0031460B">
      <w:pPr>
        <w:pStyle w:val="Ttulo1"/>
        <w:rPr>
          <w:rFonts w:ascii="Arial" w:hAnsi="Arial" w:cs="Arial"/>
        </w:rPr>
      </w:pPr>
    </w:p>
    <w:p w:rsidR="003B260C" w:rsidRPr="009B4099" w:rsidRDefault="003B260C">
      <w:pPr>
        <w:spacing w:after="200" w:line="276" w:lineRule="auto"/>
        <w:rPr>
          <w:rFonts w:ascii="Arial" w:eastAsiaTheme="majorEastAsia" w:hAnsi="Arial" w:cs="Arial"/>
          <w:color w:val="2F243C" w:themeColor="accent1" w:themeShade="BF"/>
          <w:sz w:val="32"/>
          <w:szCs w:val="32"/>
        </w:rPr>
      </w:pPr>
      <w:r w:rsidRPr="009B4099">
        <w:rPr>
          <w:rFonts w:ascii="Arial" w:hAnsi="Arial" w:cs="Arial"/>
        </w:rPr>
        <w:br w:type="page"/>
      </w:r>
    </w:p>
    <w:p w:rsidR="002D251D" w:rsidRPr="00F8757A" w:rsidRDefault="002D251D" w:rsidP="0031460B">
      <w:pPr>
        <w:pStyle w:val="Ttulo1"/>
        <w:rPr>
          <w:rFonts w:ascii="Arial" w:hAnsi="Arial" w:cs="Arial"/>
          <w:color w:val="auto"/>
        </w:rPr>
      </w:pPr>
      <w:bookmarkStart w:id="0" w:name="_Toc30164209"/>
      <w:r w:rsidRPr="00F8757A">
        <w:rPr>
          <w:rFonts w:ascii="Arial" w:hAnsi="Arial" w:cs="Arial"/>
          <w:color w:val="auto"/>
        </w:rPr>
        <w:lastRenderedPageBreak/>
        <w:t>Introducción</w:t>
      </w:r>
      <w:bookmarkEnd w:id="0"/>
    </w:p>
    <w:p w:rsidR="002D251D" w:rsidRPr="009B4099" w:rsidRDefault="002D251D" w:rsidP="002D251D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7B53EA" w:rsidRPr="009B4099" w:rsidRDefault="00D75D80" w:rsidP="007B53EA">
      <w:pPr>
        <w:spacing w:after="200" w:line="360" w:lineRule="auto"/>
        <w:jc w:val="both"/>
        <w:rPr>
          <w:rFonts w:ascii="Arial" w:eastAsia="Calibri" w:hAnsi="Arial" w:cs="Arial"/>
          <w:lang w:val="es-ES_tradnl" w:eastAsia="en-US"/>
        </w:rPr>
      </w:pPr>
      <w:r>
        <w:rPr>
          <w:rFonts w:ascii="Arial" w:eastAsia="Calibri" w:hAnsi="Arial" w:cs="Arial"/>
          <w:lang w:val="es-ES_tradnl" w:eastAsia="en-US"/>
        </w:rPr>
        <w:t>En cumplimiento al</w:t>
      </w:r>
      <w:r w:rsidR="002D251D" w:rsidRPr="009B4099">
        <w:rPr>
          <w:rFonts w:ascii="Arial" w:eastAsia="Calibri" w:hAnsi="Arial" w:cs="Arial"/>
          <w:lang w:val="es-ES_tradnl" w:eastAsia="en-US"/>
        </w:rPr>
        <w:t xml:space="preserve"> artículo </w:t>
      </w:r>
      <w:r w:rsidR="00052535" w:rsidRPr="006A779C">
        <w:rPr>
          <w:rFonts w:ascii="Arial" w:hAnsi="Arial" w:cs="Arial"/>
        </w:rPr>
        <w:t>6o.</w:t>
      </w:r>
      <w:r w:rsidR="00052535" w:rsidRPr="006A779C">
        <w:rPr>
          <w:rFonts w:ascii="Arial" w:eastAsia="Calibri" w:hAnsi="Arial" w:cs="Arial"/>
          <w:lang w:val="es-ES_tradnl" w:eastAsia="en-US"/>
        </w:rPr>
        <w:t xml:space="preserve"> </w:t>
      </w:r>
      <w:r w:rsidR="007B53EA" w:rsidRPr="006A779C">
        <w:rPr>
          <w:rFonts w:ascii="Arial" w:eastAsia="Calibri" w:hAnsi="Arial" w:cs="Arial"/>
          <w:lang w:val="es-ES_tradnl" w:eastAsia="en-US"/>
        </w:rPr>
        <w:t>fracción</w:t>
      </w:r>
      <w:r w:rsidR="007B53EA">
        <w:rPr>
          <w:rFonts w:ascii="Arial" w:eastAsia="Calibri" w:hAnsi="Arial" w:cs="Arial"/>
          <w:lang w:val="es-ES_tradnl" w:eastAsia="en-US"/>
        </w:rPr>
        <w:t xml:space="preserve"> V de la Constitución Política de los Estados Unidos Mexicanos</w:t>
      </w:r>
      <w:r>
        <w:rPr>
          <w:rFonts w:ascii="Arial" w:eastAsia="Calibri" w:hAnsi="Arial" w:cs="Arial"/>
          <w:lang w:val="es-ES_tradnl" w:eastAsia="en-US"/>
        </w:rPr>
        <w:t xml:space="preserve">, los artículos </w:t>
      </w:r>
      <w:r w:rsidR="002D251D" w:rsidRPr="009B4099">
        <w:rPr>
          <w:rFonts w:ascii="Arial" w:eastAsia="Calibri" w:hAnsi="Arial" w:cs="Arial"/>
          <w:lang w:val="es-ES_tradnl" w:eastAsia="en-US"/>
        </w:rPr>
        <w:t>24 fracción IV de la Ley General de Transparencia y Acceso a la Información Pública,</w:t>
      </w:r>
      <w:r>
        <w:rPr>
          <w:rFonts w:ascii="Arial" w:eastAsia="Calibri" w:hAnsi="Arial" w:cs="Arial"/>
          <w:lang w:val="es-ES_tradnl" w:eastAsia="en-US"/>
        </w:rPr>
        <w:t xml:space="preserve"> 11 fracción IV de la Ley Federal de Transparencia y Acceso a la Información Pública, </w:t>
      </w:r>
      <w:r w:rsidR="007B53EA">
        <w:rPr>
          <w:rFonts w:ascii="Arial" w:eastAsia="Calibri" w:hAnsi="Arial" w:cs="Arial"/>
          <w:lang w:val="es-ES_tradnl" w:eastAsia="en-US"/>
        </w:rPr>
        <w:t>23 de la Ley General de Archivos</w:t>
      </w:r>
      <w:r w:rsidR="0032045E">
        <w:rPr>
          <w:rFonts w:ascii="Arial" w:eastAsia="Calibri" w:hAnsi="Arial" w:cs="Arial"/>
          <w:lang w:val="es-ES_tradnl" w:eastAsia="en-US"/>
        </w:rPr>
        <w:t>; así como l</w:t>
      </w:r>
      <w:r w:rsidR="002D251D" w:rsidRPr="009B4099">
        <w:rPr>
          <w:rFonts w:ascii="Arial" w:eastAsia="Calibri" w:hAnsi="Arial" w:cs="Arial"/>
          <w:lang w:val="es-ES_tradnl" w:eastAsia="en-US"/>
        </w:rPr>
        <w:t>ineamientos Cuarto fracción XXXV, Sexto fracción III y Trigésimo Cuarto de los Lineamiento</w:t>
      </w:r>
      <w:r w:rsidR="008E31C4">
        <w:rPr>
          <w:rFonts w:ascii="Arial" w:eastAsia="Calibri" w:hAnsi="Arial" w:cs="Arial"/>
          <w:lang w:val="es-ES_tradnl" w:eastAsia="en-US"/>
        </w:rPr>
        <w:t>s</w:t>
      </w:r>
      <w:r w:rsidR="002D251D" w:rsidRPr="009B4099">
        <w:rPr>
          <w:rFonts w:ascii="Arial" w:eastAsia="Calibri" w:hAnsi="Arial" w:cs="Arial"/>
          <w:lang w:val="es-ES_tradnl" w:eastAsia="en-US"/>
        </w:rPr>
        <w:t xml:space="preserve"> para la Organización y Conservación de los Archivos, </w:t>
      </w:r>
      <w:r w:rsidR="0032045E">
        <w:rPr>
          <w:rFonts w:ascii="Arial" w:eastAsia="Calibri" w:hAnsi="Arial" w:cs="Arial"/>
          <w:lang w:val="es-ES_tradnl" w:eastAsia="en-US"/>
        </w:rPr>
        <w:t>mismos que prevén</w:t>
      </w:r>
      <w:r w:rsidR="007B53EA">
        <w:rPr>
          <w:rFonts w:ascii="Arial" w:eastAsia="Calibri" w:hAnsi="Arial" w:cs="Arial"/>
          <w:lang w:val="es-ES_tradnl" w:eastAsia="en-US"/>
        </w:rPr>
        <w:t xml:space="preserve"> que los sujetos obligados deberán </w:t>
      </w:r>
      <w:r w:rsidR="007B53EA" w:rsidRPr="007B53EA">
        <w:rPr>
          <w:rFonts w:ascii="Arial" w:eastAsia="Calibri" w:hAnsi="Arial" w:cs="Arial"/>
          <w:lang w:val="es-ES_tradnl" w:eastAsia="en-US"/>
        </w:rPr>
        <w:t>preservar sus documentos en archivos administrativos</w:t>
      </w:r>
      <w:r w:rsidR="007B53EA">
        <w:rPr>
          <w:rFonts w:ascii="Arial" w:eastAsia="Calibri" w:hAnsi="Arial" w:cs="Arial"/>
          <w:lang w:val="es-ES_tradnl" w:eastAsia="en-US"/>
        </w:rPr>
        <w:t xml:space="preserve"> </w:t>
      </w:r>
      <w:r w:rsidR="007B53EA" w:rsidRPr="007B53EA">
        <w:rPr>
          <w:rFonts w:ascii="Arial" w:eastAsia="Calibri" w:hAnsi="Arial" w:cs="Arial"/>
          <w:lang w:val="es-ES_tradnl" w:eastAsia="en-US"/>
        </w:rPr>
        <w:t>actualizados</w:t>
      </w:r>
      <w:r w:rsidR="007B53EA">
        <w:rPr>
          <w:rFonts w:ascii="Arial" w:eastAsia="Calibri" w:hAnsi="Arial" w:cs="Arial"/>
          <w:lang w:val="es-ES_tradnl" w:eastAsia="en-US"/>
        </w:rPr>
        <w:t>, así como c</w:t>
      </w:r>
      <w:r w:rsidR="007B53EA" w:rsidRPr="007B53EA">
        <w:rPr>
          <w:rFonts w:ascii="Arial" w:eastAsia="Calibri" w:hAnsi="Arial" w:cs="Arial"/>
          <w:lang w:val="es-ES_tradnl" w:eastAsia="en-US"/>
        </w:rPr>
        <w:t>onstituir y mantener actualizados sus sistemas de archivo y gestión documental conforme a la</w:t>
      </w:r>
      <w:r w:rsidR="007B53EA">
        <w:rPr>
          <w:rFonts w:ascii="Arial" w:eastAsia="Calibri" w:hAnsi="Arial" w:cs="Arial"/>
          <w:lang w:val="es-ES_tradnl" w:eastAsia="en-US"/>
        </w:rPr>
        <w:t xml:space="preserve"> normatividad aplicable para lo cual aquellos sujetos obligados </w:t>
      </w:r>
      <w:r w:rsidR="007B53EA" w:rsidRPr="007B53EA">
        <w:rPr>
          <w:rFonts w:ascii="Arial" w:eastAsia="Calibri" w:hAnsi="Arial" w:cs="Arial"/>
          <w:lang w:val="es-ES_tradnl" w:eastAsia="en-US"/>
        </w:rPr>
        <w:t>que cuenten con un sistema in</w:t>
      </w:r>
      <w:r w:rsidR="007B53EA">
        <w:rPr>
          <w:rFonts w:ascii="Arial" w:eastAsia="Calibri" w:hAnsi="Arial" w:cs="Arial"/>
          <w:lang w:val="es-ES_tradnl" w:eastAsia="en-US"/>
        </w:rPr>
        <w:t>stitucional de archivos, como es el caso del Instituto Nacional de Transparencia, Acceso a la Información y Protección de Datos Personales (Instituto), deberán e</w:t>
      </w:r>
      <w:r w:rsidR="007B53EA" w:rsidRPr="007B53EA">
        <w:rPr>
          <w:rFonts w:ascii="Arial" w:eastAsia="Calibri" w:hAnsi="Arial" w:cs="Arial"/>
          <w:lang w:val="es-ES_tradnl" w:eastAsia="en-US"/>
        </w:rPr>
        <w:t xml:space="preserve">laborar un </w:t>
      </w:r>
      <w:r w:rsidR="007B53EA">
        <w:rPr>
          <w:rFonts w:ascii="Arial" w:eastAsia="Calibri" w:hAnsi="Arial" w:cs="Arial"/>
          <w:lang w:val="es-ES_tradnl" w:eastAsia="en-US"/>
        </w:rPr>
        <w:t>Programa Anual de Desarrollo Archivístico</w:t>
      </w:r>
      <w:r w:rsidR="0032045E">
        <w:rPr>
          <w:rFonts w:ascii="Arial" w:eastAsia="Calibri" w:hAnsi="Arial" w:cs="Arial"/>
          <w:lang w:val="es-ES_tradnl" w:eastAsia="en-US"/>
        </w:rPr>
        <w:t xml:space="preserve"> y publicarlo </w:t>
      </w:r>
      <w:r w:rsidR="008E31C4">
        <w:rPr>
          <w:rFonts w:ascii="Arial" w:eastAsia="Calibri" w:hAnsi="Arial" w:cs="Arial"/>
          <w:lang w:val="es-ES_tradnl" w:eastAsia="en-US"/>
        </w:rPr>
        <w:t xml:space="preserve">en </w:t>
      </w:r>
      <w:r w:rsidR="0032045E">
        <w:rPr>
          <w:rFonts w:ascii="Arial" w:eastAsia="Calibri" w:hAnsi="Arial" w:cs="Arial"/>
          <w:lang w:val="es-ES_tradnl" w:eastAsia="en-US"/>
        </w:rPr>
        <w:t xml:space="preserve">el </w:t>
      </w:r>
      <w:r w:rsidR="008E31C4">
        <w:rPr>
          <w:rFonts w:ascii="Arial" w:eastAsia="Calibri" w:hAnsi="Arial" w:cs="Arial"/>
          <w:lang w:val="es-ES_tradnl" w:eastAsia="en-US"/>
        </w:rPr>
        <w:t>portal</w:t>
      </w:r>
      <w:r w:rsidR="007B53EA">
        <w:rPr>
          <w:rFonts w:ascii="Arial" w:eastAsia="Calibri" w:hAnsi="Arial" w:cs="Arial"/>
          <w:lang w:val="es-ES_tradnl" w:eastAsia="en-US"/>
        </w:rPr>
        <w:t xml:space="preserve"> electrónico </w:t>
      </w:r>
      <w:r w:rsidR="0032045E">
        <w:rPr>
          <w:rFonts w:ascii="Arial" w:eastAsia="Calibri" w:hAnsi="Arial" w:cs="Arial"/>
          <w:lang w:val="es-ES_tradnl" w:eastAsia="en-US"/>
        </w:rPr>
        <w:t xml:space="preserve">dentro de </w:t>
      </w:r>
      <w:r w:rsidR="007B53EA">
        <w:rPr>
          <w:rFonts w:ascii="Arial" w:eastAsia="Calibri" w:hAnsi="Arial" w:cs="Arial"/>
          <w:lang w:val="es-ES_tradnl" w:eastAsia="en-US"/>
        </w:rPr>
        <w:t xml:space="preserve">los primeros </w:t>
      </w:r>
      <w:r w:rsidR="007B53EA" w:rsidRPr="007B53EA">
        <w:rPr>
          <w:rFonts w:ascii="Arial" w:eastAsia="Calibri" w:hAnsi="Arial" w:cs="Arial"/>
          <w:lang w:val="es-ES_tradnl" w:eastAsia="en-US"/>
        </w:rPr>
        <w:t>treinta días naturales del</w:t>
      </w:r>
      <w:r w:rsidR="007B53EA">
        <w:rPr>
          <w:rFonts w:ascii="Arial" w:eastAsia="Calibri" w:hAnsi="Arial" w:cs="Arial"/>
          <w:lang w:val="es-ES_tradnl" w:eastAsia="en-US"/>
        </w:rPr>
        <w:t xml:space="preserve"> </w:t>
      </w:r>
      <w:r w:rsidR="007B53EA" w:rsidRPr="007B53EA">
        <w:rPr>
          <w:rFonts w:ascii="Arial" w:eastAsia="Calibri" w:hAnsi="Arial" w:cs="Arial"/>
          <w:lang w:val="es-ES_tradnl" w:eastAsia="en-US"/>
        </w:rPr>
        <w:t>ejercicio fiscal correspondiente.</w:t>
      </w:r>
    </w:p>
    <w:p w:rsidR="008E5D6C" w:rsidRDefault="008E5D6C" w:rsidP="008E5D6C">
      <w:pPr>
        <w:spacing w:after="200"/>
        <w:jc w:val="both"/>
        <w:rPr>
          <w:rFonts w:ascii="Arial" w:eastAsia="Calibri" w:hAnsi="Arial" w:cs="Arial"/>
          <w:lang w:val="es-ES_tradnl" w:eastAsia="en-US"/>
        </w:rPr>
      </w:pPr>
    </w:p>
    <w:p w:rsidR="007B53EA" w:rsidRDefault="007B53EA" w:rsidP="007B53EA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es-ES_tradnl" w:eastAsia="en-US"/>
        </w:rPr>
        <w:t>Es así que el Programa Anual de Desarrollo Archivísti</w:t>
      </w:r>
      <w:r w:rsidR="003C1AB4">
        <w:rPr>
          <w:rFonts w:ascii="Arial" w:eastAsia="Calibri" w:hAnsi="Arial" w:cs="Arial"/>
          <w:lang w:val="es-ES_tradnl" w:eastAsia="en-US"/>
        </w:rPr>
        <w:t>co 2020 (PADA-2020), se integró</w:t>
      </w:r>
      <w:r w:rsidR="0032045E">
        <w:rPr>
          <w:rFonts w:ascii="Arial" w:eastAsia="Calibri" w:hAnsi="Arial" w:cs="Arial"/>
          <w:lang w:val="es-ES_tradnl" w:eastAsia="en-US"/>
        </w:rPr>
        <w:t xml:space="preserve"> atendiendo</w:t>
      </w:r>
      <w:r>
        <w:rPr>
          <w:rFonts w:ascii="Arial" w:eastAsia="Calibri" w:hAnsi="Arial" w:cs="Arial"/>
          <w:lang w:val="es-ES_tradnl" w:eastAsia="en-US"/>
        </w:rPr>
        <w:t xml:space="preserve"> </w:t>
      </w:r>
      <w:r w:rsidR="00D75D80">
        <w:rPr>
          <w:rFonts w:ascii="Arial" w:hAnsi="Arial" w:cs="Arial"/>
        </w:rPr>
        <w:t>a la Misión y Visi</w:t>
      </w:r>
      <w:r>
        <w:rPr>
          <w:rFonts w:ascii="Arial" w:hAnsi="Arial" w:cs="Arial"/>
        </w:rPr>
        <w:t>ón del Instituto</w:t>
      </w:r>
      <w:r w:rsidR="00D75D80">
        <w:rPr>
          <w:rFonts w:ascii="Arial" w:hAnsi="Arial" w:cs="Arial"/>
        </w:rPr>
        <w:t>, así como al Objetivo Estratégico 2</w:t>
      </w:r>
      <w:r>
        <w:rPr>
          <w:rFonts w:ascii="Arial" w:hAnsi="Arial" w:cs="Arial"/>
        </w:rPr>
        <w:t xml:space="preserve"> (O.E.2) al que se encuentra alineada</w:t>
      </w:r>
      <w:r w:rsidR="00D75D80">
        <w:rPr>
          <w:rFonts w:ascii="Arial" w:hAnsi="Arial" w:cs="Arial"/>
        </w:rPr>
        <w:t xml:space="preserve"> la Dirección General de Gestión de Información y Estudios</w:t>
      </w:r>
      <w:r>
        <w:rPr>
          <w:rFonts w:ascii="Arial" w:hAnsi="Arial" w:cs="Arial"/>
        </w:rPr>
        <w:t xml:space="preserve"> (DGGIE)</w:t>
      </w:r>
      <w:r w:rsidR="00D75D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cual está</w:t>
      </w:r>
      <w:r w:rsidR="00D75D80">
        <w:rPr>
          <w:rFonts w:ascii="Arial" w:hAnsi="Arial" w:cs="Arial"/>
        </w:rPr>
        <w:t xml:space="preserve"> relacionado con promover el pleno ejercicio de los derechos de acceso a la información pública y de protección de datos personales, transparencia y apertura de las instituciones públicas</w:t>
      </w:r>
      <w:r w:rsidR="0032045E">
        <w:rPr>
          <w:rFonts w:ascii="Arial" w:hAnsi="Arial" w:cs="Arial"/>
        </w:rPr>
        <w:t xml:space="preserve"> y</w:t>
      </w:r>
      <w:r w:rsidR="0056769C">
        <w:rPr>
          <w:rFonts w:ascii="Arial" w:hAnsi="Arial" w:cs="Arial"/>
        </w:rPr>
        <w:t xml:space="preserve"> al Programa Institucional 2017-2020.</w:t>
      </w:r>
    </w:p>
    <w:p w:rsidR="00D75D80" w:rsidRDefault="00372B69" w:rsidP="007B53EA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</w:t>
      </w:r>
      <w:r w:rsidR="007B53EA">
        <w:rPr>
          <w:rFonts w:ascii="Arial" w:hAnsi="Arial" w:cs="Arial"/>
        </w:rPr>
        <w:t xml:space="preserve"> las actividades integradas en el PADA-2020 dan </w:t>
      </w:r>
      <w:r w:rsidR="00D75D80">
        <w:rPr>
          <w:rFonts w:ascii="Arial" w:hAnsi="Arial" w:cs="Arial"/>
        </w:rPr>
        <w:t xml:space="preserve">cumplimiento a </w:t>
      </w:r>
      <w:r w:rsidR="007B53EA">
        <w:rPr>
          <w:rFonts w:ascii="Arial" w:hAnsi="Arial" w:cs="Arial"/>
        </w:rPr>
        <w:t>las funciones establecidas</w:t>
      </w:r>
      <w:r w:rsidR="00D75D80">
        <w:rPr>
          <w:rFonts w:ascii="Arial" w:hAnsi="Arial" w:cs="Arial"/>
        </w:rPr>
        <w:t xml:space="preserve"> en el artículo 39 del Estatuto Orgánico del INAI</w:t>
      </w:r>
      <w:r w:rsidR="007B53EA">
        <w:rPr>
          <w:rFonts w:ascii="Arial" w:hAnsi="Arial" w:cs="Arial"/>
        </w:rPr>
        <w:t xml:space="preserve"> para la DGGIE, </w:t>
      </w:r>
      <w:r w:rsidR="00FF0732">
        <w:rPr>
          <w:rFonts w:ascii="Arial" w:hAnsi="Arial" w:cs="Arial"/>
        </w:rPr>
        <w:t>entre las que se encuentra</w:t>
      </w:r>
      <w:r w:rsidR="00D75D80">
        <w:rPr>
          <w:rFonts w:ascii="Arial" w:hAnsi="Arial" w:cs="Arial"/>
        </w:rPr>
        <w:t xml:space="preserve"> coordinar las acciones necesarias para organizar, conservar y </w:t>
      </w:r>
      <w:r w:rsidR="00D75D80">
        <w:rPr>
          <w:rFonts w:ascii="Arial" w:hAnsi="Arial" w:cs="Arial"/>
        </w:rPr>
        <w:lastRenderedPageBreak/>
        <w:t>disponer de los archivos que genere, administre, posea y resguarde el Instituto, en su etapa de trámite y concentraci</w:t>
      </w:r>
      <w:r w:rsidR="00FF0732">
        <w:rPr>
          <w:rFonts w:ascii="Arial" w:hAnsi="Arial" w:cs="Arial"/>
        </w:rPr>
        <w:t>ón;</w:t>
      </w:r>
      <w:r w:rsidR="00D75D80">
        <w:rPr>
          <w:rFonts w:ascii="Arial" w:hAnsi="Arial" w:cs="Arial"/>
        </w:rPr>
        <w:t xml:space="preserve"> presentar al Comité de Transparencia del Instituto, </w:t>
      </w:r>
      <w:r w:rsidR="00D75D80" w:rsidRPr="00D75D80">
        <w:rPr>
          <w:rFonts w:ascii="Arial" w:hAnsi="Arial" w:cs="Arial"/>
        </w:rPr>
        <w:t>los procedimientos archivísticos que faciliten</w:t>
      </w:r>
      <w:r w:rsidR="00D75D80">
        <w:rPr>
          <w:rFonts w:ascii="Arial" w:hAnsi="Arial" w:cs="Arial"/>
        </w:rPr>
        <w:t xml:space="preserve"> el acceso a la información, g</w:t>
      </w:r>
      <w:r w:rsidR="00D75D80" w:rsidRPr="00D75D80">
        <w:rPr>
          <w:rFonts w:ascii="Arial" w:hAnsi="Arial" w:cs="Arial"/>
        </w:rPr>
        <w:t>enerar y actualizar el registro de los titulares de los archivos de trámite, así como coordinar los</w:t>
      </w:r>
      <w:r w:rsidR="00D75D80">
        <w:rPr>
          <w:rFonts w:ascii="Arial" w:hAnsi="Arial" w:cs="Arial"/>
        </w:rPr>
        <w:t xml:space="preserve"> </w:t>
      </w:r>
      <w:r w:rsidR="00D75D80" w:rsidRPr="00D75D80">
        <w:rPr>
          <w:rFonts w:ascii="Arial" w:hAnsi="Arial" w:cs="Arial"/>
        </w:rPr>
        <w:t>procedimientos de valoración y destino final de</w:t>
      </w:r>
      <w:r w:rsidR="00FF0732">
        <w:rPr>
          <w:rFonts w:ascii="Arial" w:hAnsi="Arial" w:cs="Arial"/>
        </w:rPr>
        <w:t xml:space="preserve"> la documentación del Instituto;</w:t>
      </w:r>
      <w:r w:rsidR="00D75D80">
        <w:rPr>
          <w:rFonts w:ascii="Arial" w:hAnsi="Arial" w:cs="Arial"/>
        </w:rPr>
        <w:t xml:space="preserve"> i</w:t>
      </w:r>
      <w:r w:rsidR="00D75D80" w:rsidRPr="00D75D80">
        <w:rPr>
          <w:rFonts w:ascii="Arial" w:hAnsi="Arial" w:cs="Arial"/>
        </w:rPr>
        <w:t>nstrumentar los mecanismos y acciones para recibir y dar trámite a la documentación recibida</w:t>
      </w:r>
      <w:r w:rsidR="00D75D80">
        <w:rPr>
          <w:rFonts w:ascii="Arial" w:hAnsi="Arial" w:cs="Arial"/>
        </w:rPr>
        <w:t xml:space="preserve">; diseñar, </w:t>
      </w:r>
      <w:r w:rsidR="00D75D80" w:rsidRPr="00D75D80">
        <w:rPr>
          <w:rFonts w:ascii="Arial" w:hAnsi="Arial" w:cs="Arial"/>
        </w:rPr>
        <w:t>proponer y difundir, en coordinación con las unidades administrativas competentes</w:t>
      </w:r>
      <w:r w:rsidR="00D75D80">
        <w:rPr>
          <w:rFonts w:ascii="Arial" w:hAnsi="Arial" w:cs="Arial"/>
        </w:rPr>
        <w:t xml:space="preserve"> </w:t>
      </w:r>
      <w:r w:rsidR="00D75D80" w:rsidRPr="00D75D80">
        <w:rPr>
          <w:rFonts w:ascii="Arial" w:hAnsi="Arial" w:cs="Arial"/>
        </w:rPr>
        <w:t>bajo la supervisión de la Secretaría Ejecutiva, las herramientas tecnológicas para una eficaz</w:t>
      </w:r>
      <w:r w:rsidR="00D75D80">
        <w:rPr>
          <w:rFonts w:ascii="Arial" w:hAnsi="Arial" w:cs="Arial"/>
        </w:rPr>
        <w:t xml:space="preserve"> </w:t>
      </w:r>
      <w:r w:rsidR="00FF0732">
        <w:rPr>
          <w:rFonts w:ascii="Arial" w:hAnsi="Arial" w:cs="Arial"/>
        </w:rPr>
        <w:t xml:space="preserve">gestión documental; </w:t>
      </w:r>
      <w:r w:rsidR="00D75D80">
        <w:rPr>
          <w:rFonts w:ascii="Arial" w:hAnsi="Arial" w:cs="Arial"/>
        </w:rPr>
        <w:t>p</w:t>
      </w:r>
      <w:r w:rsidR="00D75D80" w:rsidRPr="00D75D80">
        <w:rPr>
          <w:rFonts w:ascii="Arial" w:hAnsi="Arial" w:cs="Arial"/>
        </w:rPr>
        <w:t>roponer las políticas, estrategias y criterios que impulsen las acciones en materia de gestión</w:t>
      </w:r>
      <w:r w:rsidR="00D75D80">
        <w:rPr>
          <w:rFonts w:ascii="Arial" w:hAnsi="Arial" w:cs="Arial"/>
        </w:rPr>
        <w:t xml:space="preserve"> </w:t>
      </w:r>
      <w:r w:rsidR="00D75D80" w:rsidRPr="00D75D80">
        <w:rPr>
          <w:rFonts w:ascii="Arial" w:hAnsi="Arial" w:cs="Arial"/>
        </w:rPr>
        <w:t>documental en el marco de la Ley de la materia así como la normatividad aplicable y someterlas</w:t>
      </w:r>
      <w:r w:rsidR="00D75D80">
        <w:rPr>
          <w:rFonts w:ascii="Arial" w:hAnsi="Arial" w:cs="Arial"/>
        </w:rPr>
        <w:t xml:space="preserve"> </w:t>
      </w:r>
      <w:r w:rsidR="00D75D80" w:rsidRPr="00D75D80">
        <w:rPr>
          <w:rFonts w:ascii="Arial" w:hAnsi="Arial" w:cs="Arial"/>
        </w:rPr>
        <w:t xml:space="preserve">al Pleno, </w:t>
      </w:r>
      <w:r>
        <w:rPr>
          <w:rFonts w:ascii="Arial" w:hAnsi="Arial" w:cs="Arial"/>
        </w:rPr>
        <w:t>a través de</w:t>
      </w:r>
      <w:r w:rsidR="00D75D80">
        <w:rPr>
          <w:rFonts w:ascii="Arial" w:hAnsi="Arial" w:cs="Arial"/>
        </w:rPr>
        <w:t xml:space="preserve"> la Secretaría Ejecutiva.</w:t>
      </w:r>
    </w:p>
    <w:p w:rsidR="000E5CE1" w:rsidRDefault="000E5CE1" w:rsidP="007B53EA">
      <w:pPr>
        <w:spacing w:after="200" w:line="360" w:lineRule="auto"/>
        <w:jc w:val="both"/>
        <w:rPr>
          <w:rFonts w:ascii="Arial" w:hAnsi="Arial" w:cs="Arial"/>
        </w:rPr>
      </w:pPr>
    </w:p>
    <w:p w:rsidR="002D251D" w:rsidRPr="009E3A95" w:rsidRDefault="002D251D" w:rsidP="0031460B">
      <w:pPr>
        <w:pStyle w:val="Ttulo1"/>
        <w:rPr>
          <w:rFonts w:ascii="Arial" w:hAnsi="Arial" w:cs="Arial"/>
          <w:color w:val="auto"/>
        </w:rPr>
      </w:pPr>
      <w:bookmarkStart w:id="1" w:name="_Toc30164210"/>
      <w:r w:rsidRPr="009E3A95">
        <w:rPr>
          <w:rFonts w:ascii="Arial" w:hAnsi="Arial" w:cs="Arial"/>
          <w:color w:val="auto"/>
        </w:rPr>
        <w:t>Justificación</w:t>
      </w:r>
      <w:bookmarkEnd w:id="1"/>
    </w:p>
    <w:p w:rsidR="009B4099" w:rsidRPr="009E3A95" w:rsidRDefault="009B4099" w:rsidP="009B4099"/>
    <w:p w:rsidR="002D251D" w:rsidRPr="009B4099" w:rsidRDefault="003406EA" w:rsidP="004F4328">
      <w:pPr>
        <w:spacing w:after="200" w:line="360" w:lineRule="auto"/>
        <w:jc w:val="both"/>
        <w:rPr>
          <w:rFonts w:ascii="Arial" w:eastAsia="Calibri" w:hAnsi="Arial" w:cs="Arial"/>
          <w:lang w:val="es-ES_tradnl" w:eastAsia="en-US"/>
        </w:rPr>
      </w:pPr>
      <w:r w:rsidRPr="009B4099">
        <w:rPr>
          <w:rFonts w:ascii="Arial" w:eastAsia="Calibri" w:hAnsi="Arial" w:cs="Arial"/>
          <w:lang w:val="es-ES_tradnl" w:eastAsia="en-US"/>
        </w:rPr>
        <w:t xml:space="preserve">El </w:t>
      </w:r>
      <w:r w:rsidR="00517BD9">
        <w:rPr>
          <w:rFonts w:ascii="Arial" w:eastAsia="Calibri" w:hAnsi="Arial" w:cs="Arial"/>
          <w:lang w:val="es-ES_tradnl" w:eastAsia="en-US"/>
        </w:rPr>
        <w:t>PADA-2020</w:t>
      </w:r>
      <w:r w:rsidR="002D251D" w:rsidRPr="009B4099">
        <w:rPr>
          <w:rFonts w:ascii="Arial" w:eastAsia="Calibri" w:hAnsi="Arial" w:cs="Arial"/>
          <w:lang w:val="es-ES_tradnl" w:eastAsia="en-US"/>
        </w:rPr>
        <w:t xml:space="preserve"> constituye </w:t>
      </w:r>
      <w:r w:rsidR="00092E32">
        <w:rPr>
          <w:rFonts w:ascii="Arial" w:eastAsia="Calibri" w:hAnsi="Arial" w:cs="Arial"/>
          <w:lang w:val="es-ES_tradnl" w:eastAsia="en-US"/>
        </w:rPr>
        <w:t>un instrumento</w:t>
      </w:r>
      <w:r w:rsidR="002D251D" w:rsidRPr="009B4099">
        <w:rPr>
          <w:rFonts w:ascii="Arial" w:eastAsia="Calibri" w:hAnsi="Arial" w:cs="Arial"/>
          <w:lang w:val="es-ES_tradnl" w:eastAsia="en-US"/>
        </w:rPr>
        <w:t xml:space="preserve"> que </w:t>
      </w:r>
      <w:r w:rsidR="00092E32" w:rsidRPr="009B4099">
        <w:rPr>
          <w:rFonts w:ascii="Arial" w:eastAsia="Calibri" w:hAnsi="Arial" w:cs="Arial"/>
          <w:lang w:val="es-ES_tradnl" w:eastAsia="en-US"/>
        </w:rPr>
        <w:t>permit</w:t>
      </w:r>
      <w:r w:rsidR="00092E32">
        <w:rPr>
          <w:rFonts w:ascii="Arial" w:eastAsia="Calibri" w:hAnsi="Arial" w:cs="Arial"/>
          <w:lang w:val="es-ES_tradnl" w:eastAsia="en-US"/>
        </w:rPr>
        <w:t xml:space="preserve">e </w:t>
      </w:r>
      <w:r w:rsidR="002D251D" w:rsidRPr="009B4099">
        <w:rPr>
          <w:rFonts w:ascii="Arial" w:eastAsia="Calibri" w:hAnsi="Arial" w:cs="Arial"/>
          <w:lang w:val="es-ES_tradnl" w:eastAsia="en-US"/>
        </w:rPr>
        <w:t>brindar continuidad a los objetivos institucionales vinculados a la organización de archivos en los niveles normativos y operativos del Sistema Institucional de Archivos del INAI, para fortalecer y dar sustento a los procesos de acceso a la información y protección de datos personales</w:t>
      </w:r>
      <w:r w:rsidR="008E31C4">
        <w:rPr>
          <w:rFonts w:ascii="Arial" w:eastAsia="Calibri" w:hAnsi="Arial" w:cs="Arial"/>
          <w:lang w:val="es-ES_tradnl" w:eastAsia="en-US"/>
        </w:rPr>
        <w:t>.</w:t>
      </w:r>
      <w:r w:rsidR="002D251D" w:rsidRPr="009B4099">
        <w:rPr>
          <w:rFonts w:ascii="Arial" w:eastAsia="Calibri" w:hAnsi="Arial" w:cs="Arial"/>
          <w:lang w:val="es-ES_tradnl" w:eastAsia="en-US"/>
        </w:rPr>
        <w:t xml:space="preserve">  </w:t>
      </w:r>
    </w:p>
    <w:p w:rsidR="002D251D" w:rsidRPr="009B4099" w:rsidRDefault="002D251D" w:rsidP="004F4328">
      <w:pPr>
        <w:spacing w:after="200" w:line="360" w:lineRule="auto"/>
        <w:jc w:val="both"/>
        <w:rPr>
          <w:rFonts w:ascii="Arial" w:eastAsia="Calibri" w:hAnsi="Arial" w:cs="Arial"/>
          <w:lang w:val="es-ES_tradnl" w:eastAsia="en-US"/>
        </w:rPr>
      </w:pPr>
      <w:r w:rsidRPr="009B4099">
        <w:rPr>
          <w:rFonts w:ascii="Arial" w:eastAsia="Calibri" w:hAnsi="Arial" w:cs="Arial"/>
          <w:lang w:val="es-ES_tradnl" w:eastAsia="en-US"/>
        </w:rPr>
        <w:t>A través del PADA se asegura que las tareas sean congruentes</w:t>
      </w:r>
      <w:r w:rsidR="00B265FE">
        <w:rPr>
          <w:rFonts w:ascii="Arial" w:eastAsia="Calibri" w:hAnsi="Arial" w:cs="Arial"/>
          <w:lang w:val="es-ES_tradnl" w:eastAsia="en-US"/>
        </w:rPr>
        <w:t xml:space="preserve"> y estén claramente definidas las</w:t>
      </w:r>
      <w:r w:rsidRPr="009B4099">
        <w:rPr>
          <w:rFonts w:ascii="Arial" w:eastAsia="Calibri" w:hAnsi="Arial" w:cs="Arial"/>
          <w:lang w:val="es-ES_tradnl" w:eastAsia="en-US"/>
        </w:rPr>
        <w:t xml:space="preserve"> actividades, tiempos y responsables para todos los involucrados </w:t>
      </w:r>
      <w:r w:rsidRPr="00DE3CFB">
        <w:rPr>
          <w:rFonts w:ascii="Arial" w:eastAsia="Calibri" w:hAnsi="Arial" w:cs="Arial"/>
          <w:lang w:val="es-ES_tradnl" w:eastAsia="en-US"/>
        </w:rPr>
        <w:t>directamente de ejecuta</w:t>
      </w:r>
      <w:r w:rsidRPr="00BF04AB">
        <w:rPr>
          <w:rFonts w:ascii="Arial" w:eastAsia="Calibri" w:hAnsi="Arial" w:cs="Arial"/>
          <w:lang w:val="es-ES_tradnl" w:eastAsia="en-US"/>
        </w:rPr>
        <w:t xml:space="preserve">rlas, a través de </w:t>
      </w:r>
      <w:r w:rsidR="00B265FE" w:rsidRPr="00BF04AB">
        <w:rPr>
          <w:rFonts w:ascii="Arial" w:eastAsia="Calibri" w:hAnsi="Arial" w:cs="Arial"/>
          <w:lang w:val="es-ES_tradnl" w:eastAsia="en-US"/>
        </w:rPr>
        <w:t>todos</w:t>
      </w:r>
      <w:r w:rsidR="00B265FE">
        <w:rPr>
          <w:rFonts w:ascii="Arial" w:eastAsia="Calibri" w:hAnsi="Arial" w:cs="Arial"/>
          <w:lang w:val="es-ES_tradnl" w:eastAsia="en-US"/>
        </w:rPr>
        <w:t xml:space="preserve"> los integrantes del Sistema Institucional de Archivos del INAI</w:t>
      </w:r>
      <w:r w:rsidRPr="009B4099">
        <w:rPr>
          <w:rFonts w:ascii="Arial" w:eastAsia="Calibri" w:hAnsi="Arial" w:cs="Arial"/>
          <w:lang w:val="es-ES_tradnl" w:eastAsia="en-US"/>
        </w:rPr>
        <w:t xml:space="preserve">, lo que asegura una </w:t>
      </w:r>
      <w:r w:rsidR="00B265FE">
        <w:rPr>
          <w:rFonts w:ascii="Arial" w:eastAsia="Calibri" w:hAnsi="Arial" w:cs="Arial"/>
          <w:lang w:val="es-ES_tradnl" w:eastAsia="en-US"/>
        </w:rPr>
        <w:t xml:space="preserve">administración adecuada </w:t>
      </w:r>
      <w:r w:rsidRPr="009B4099">
        <w:rPr>
          <w:rFonts w:ascii="Arial" w:eastAsia="Calibri" w:hAnsi="Arial" w:cs="Arial"/>
          <w:lang w:val="es-ES_tradnl" w:eastAsia="en-US"/>
        </w:rPr>
        <w:t>y favorece la obtención de resultados positivos.</w:t>
      </w:r>
    </w:p>
    <w:p w:rsidR="002D251D" w:rsidRPr="009E3A95" w:rsidRDefault="00AB3D3B" w:rsidP="0031460B">
      <w:pPr>
        <w:pStyle w:val="Ttulo1"/>
        <w:rPr>
          <w:rFonts w:ascii="Arial" w:hAnsi="Arial" w:cs="Arial"/>
          <w:color w:val="auto"/>
        </w:rPr>
      </w:pPr>
      <w:bookmarkStart w:id="2" w:name="_Toc30164211"/>
      <w:r>
        <w:rPr>
          <w:rFonts w:ascii="Arial" w:hAnsi="Arial" w:cs="Arial"/>
          <w:color w:val="auto"/>
        </w:rPr>
        <w:lastRenderedPageBreak/>
        <w:t>Objetivo g</w:t>
      </w:r>
      <w:r w:rsidR="002D251D" w:rsidRPr="009E3A95">
        <w:rPr>
          <w:rFonts w:ascii="Arial" w:hAnsi="Arial" w:cs="Arial"/>
          <w:color w:val="auto"/>
        </w:rPr>
        <w:t>eneral</w:t>
      </w:r>
      <w:bookmarkEnd w:id="2"/>
    </w:p>
    <w:p w:rsidR="00DF58AE" w:rsidRPr="009E3A95" w:rsidRDefault="00DF58AE" w:rsidP="00DF58AE">
      <w:pPr>
        <w:pStyle w:val="Prrafodelista"/>
        <w:jc w:val="both"/>
        <w:rPr>
          <w:rFonts w:ascii="Arial" w:hAnsi="Arial" w:cs="Arial"/>
        </w:rPr>
      </w:pPr>
    </w:p>
    <w:p w:rsidR="005D0CA2" w:rsidRDefault="00AB3D3B" w:rsidP="003D1A68">
      <w:pPr>
        <w:spacing w:after="200" w:line="360" w:lineRule="auto"/>
        <w:jc w:val="both"/>
        <w:rPr>
          <w:rFonts w:ascii="Arial" w:eastAsia="Calibri" w:hAnsi="Arial" w:cs="Arial"/>
          <w:lang w:val="es-ES_tradnl" w:eastAsia="en-US"/>
        </w:rPr>
      </w:pPr>
      <w:r>
        <w:rPr>
          <w:rFonts w:ascii="Arial" w:eastAsia="Calibri" w:hAnsi="Arial" w:cs="Arial"/>
          <w:lang w:val="es-ES_tradnl" w:eastAsia="en-US"/>
        </w:rPr>
        <w:t xml:space="preserve">Contar con un Programa Anual de Desarrollo Archivístico para el año 2020, vinculado a la planeación, programación y evaluación para el desarrollo de los archivos del Instituto que </w:t>
      </w:r>
      <w:r w:rsidR="005D0CA2">
        <w:rPr>
          <w:rFonts w:ascii="Arial" w:eastAsia="Calibri" w:hAnsi="Arial" w:cs="Arial"/>
          <w:lang w:val="es-ES_tradnl" w:eastAsia="en-US"/>
        </w:rPr>
        <w:t xml:space="preserve">contribuya a promover el pleno ejercicio de los derechos de acceso a la información y de protección de datos personales, </w:t>
      </w:r>
      <w:r w:rsidR="005C4634">
        <w:rPr>
          <w:rFonts w:ascii="Arial" w:eastAsia="Calibri" w:hAnsi="Arial" w:cs="Arial"/>
          <w:lang w:val="es-ES_tradnl" w:eastAsia="en-US"/>
        </w:rPr>
        <w:t>así</w:t>
      </w:r>
      <w:r w:rsidR="005D0CA2">
        <w:rPr>
          <w:rFonts w:ascii="Arial" w:eastAsia="Calibri" w:hAnsi="Arial" w:cs="Arial"/>
          <w:lang w:val="es-ES_tradnl" w:eastAsia="en-US"/>
        </w:rPr>
        <w:t xml:space="preserve"> como a la transparencia y apertura de las instituciones públicas a través de Modelos de Gestión Documental.</w:t>
      </w:r>
    </w:p>
    <w:tbl>
      <w:tblPr>
        <w:tblStyle w:val="Tablaconcuadrcula"/>
        <w:tblW w:w="13745" w:type="dxa"/>
        <w:tblBorders>
          <w:top w:val="single" w:sz="4" w:space="0" w:color="057C71"/>
          <w:left w:val="single" w:sz="4" w:space="0" w:color="057C71"/>
          <w:bottom w:val="single" w:sz="4" w:space="0" w:color="057C71"/>
          <w:right w:val="single" w:sz="4" w:space="0" w:color="057C71"/>
          <w:insideH w:val="single" w:sz="4" w:space="0" w:color="057C71"/>
          <w:insideV w:val="single" w:sz="4" w:space="0" w:color="057C71"/>
        </w:tblBorders>
        <w:tblLook w:val="04A0" w:firstRow="1" w:lastRow="0" w:firstColumn="1" w:lastColumn="0" w:noHBand="0" w:noVBand="1"/>
      </w:tblPr>
      <w:tblGrid>
        <w:gridCol w:w="2426"/>
        <w:gridCol w:w="2304"/>
        <w:gridCol w:w="2431"/>
        <w:gridCol w:w="6584"/>
      </w:tblGrid>
      <w:tr w:rsidR="00696CB3" w:rsidRPr="00BC0F49" w:rsidTr="00064DA2">
        <w:tc>
          <w:tcPr>
            <w:tcW w:w="2426" w:type="dxa"/>
            <w:shd w:val="clear" w:color="auto" w:fill="057C71"/>
            <w:vAlign w:val="center"/>
          </w:tcPr>
          <w:p w:rsidR="00696CB3" w:rsidRPr="00BC0F49" w:rsidRDefault="00696CB3" w:rsidP="000308B9">
            <w:pPr>
              <w:spacing w:before="240" w:after="24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0F4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Objetivo Estratégico 2 del INAI</w:t>
            </w:r>
          </w:p>
        </w:tc>
        <w:tc>
          <w:tcPr>
            <w:tcW w:w="2304" w:type="dxa"/>
            <w:shd w:val="clear" w:color="auto" w:fill="057C71"/>
            <w:vAlign w:val="center"/>
          </w:tcPr>
          <w:p w:rsidR="00696CB3" w:rsidRPr="00BC0F49" w:rsidRDefault="00696CB3" w:rsidP="000308B9">
            <w:pPr>
              <w:spacing w:before="240" w:after="24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0F4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Objetivo Específico del programa anual de trabajo</w:t>
            </w:r>
          </w:p>
        </w:tc>
        <w:tc>
          <w:tcPr>
            <w:tcW w:w="2431" w:type="dxa"/>
            <w:shd w:val="clear" w:color="auto" w:fill="057C71"/>
            <w:vAlign w:val="center"/>
          </w:tcPr>
          <w:p w:rsidR="00696CB3" w:rsidRPr="00BC0F49" w:rsidRDefault="00696CB3" w:rsidP="000308B9">
            <w:pPr>
              <w:spacing w:before="240" w:after="24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0F4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Estrategia</w:t>
            </w:r>
          </w:p>
        </w:tc>
        <w:tc>
          <w:tcPr>
            <w:tcW w:w="6584" w:type="dxa"/>
            <w:shd w:val="clear" w:color="auto" w:fill="057C71"/>
            <w:vAlign w:val="center"/>
          </w:tcPr>
          <w:p w:rsidR="00696CB3" w:rsidRPr="00BC0F49" w:rsidRDefault="00696CB3" w:rsidP="000308B9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C0F4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Acciones</w:t>
            </w:r>
          </w:p>
        </w:tc>
      </w:tr>
      <w:tr w:rsidR="000308B9" w:rsidRPr="00BC0F49" w:rsidTr="00BC0F49">
        <w:trPr>
          <w:trHeight w:val="559"/>
        </w:trPr>
        <w:tc>
          <w:tcPr>
            <w:tcW w:w="2426" w:type="dxa"/>
            <w:vMerge w:val="restart"/>
          </w:tcPr>
          <w:p w:rsidR="000308B9" w:rsidRPr="00BC0F49" w:rsidRDefault="008E31C4" w:rsidP="000308B9">
            <w:pPr>
              <w:spacing w:before="240" w:after="240"/>
              <w:jc w:val="both"/>
              <w:rPr>
                <w:rFonts w:ascii="Arial" w:hAnsi="Arial" w:cs="Arial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0308B9" w:rsidRPr="00BC0F49">
              <w:rPr>
                <w:rFonts w:ascii="Arial" w:hAnsi="Arial" w:cs="Arial"/>
                <w:sz w:val="20"/>
                <w:szCs w:val="20"/>
              </w:rPr>
              <w:t>Promover el pleno ejercicio de los derechos de acceso a la información pública y de protección de datos personales, así como la transparencia y apertura de las instituciones públicas.”</w:t>
            </w:r>
          </w:p>
        </w:tc>
        <w:tc>
          <w:tcPr>
            <w:tcW w:w="2304" w:type="dxa"/>
            <w:vMerge w:val="restart"/>
          </w:tcPr>
          <w:p w:rsidR="000308B9" w:rsidRPr="00BC0F49" w:rsidRDefault="000308B9" w:rsidP="000308B9">
            <w:pPr>
              <w:spacing w:before="240" w:after="240"/>
              <w:jc w:val="both"/>
              <w:rPr>
                <w:rFonts w:ascii="Arial" w:hAnsi="Arial" w:cs="Arial"/>
                <w:color w:val="4A442A" w:themeColor="background2" w:themeShade="40"/>
                <w:sz w:val="20"/>
                <w:szCs w:val="20"/>
              </w:rPr>
            </w:pPr>
            <w:r w:rsidRPr="00BC0F49">
              <w:rPr>
                <w:rFonts w:ascii="Arial" w:hAnsi="Arial" w:cs="Arial"/>
                <w:sz w:val="20"/>
                <w:szCs w:val="20"/>
              </w:rPr>
              <w:t>Promover que los sujetos obligados realicen una gestión documental y organización de archivos de forma óptima, con la finalidad de facilitar el acceso a la información”.</w:t>
            </w:r>
          </w:p>
        </w:tc>
        <w:tc>
          <w:tcPr>
            <w:tcW w:w="2431" w:type="dxa"/>
            <w:vMerge w:val="restart"/>
          </w:tcPr>
          <w:p w:rsidR="000308B9" w:rsidRPr="00BC0F49" w:rsidRDefault="000308B9" w:rsidP="000308B9">
            <w:pPr>
              <w:pStyle w:val="Prrafodelista"/>
              <w:spacing w:before="240" w:after="24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0F4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Promover la adopción e implantación de modelos de gestión documental y organización de archivos en los sujetos obligados.</w:t>
            </w:r>
          </w:p>
        </w:tc>
        <w:tc>
          <w:tcPr>
            <w:tcW w:w="6584" w:type="dxa"/>
            <w:vAlign w:val="center"/>
          </w:tcPr>
          <w:p w:rsidR="000308B9" w:rsidRPr="00BC0F49" w:rsidRDefault="007929CF" w:rsidP="00064DA2">
            <w:pPr>
              <w:pStyle w:val="Prrafodelista"/>
              <w:numPr>
                <w:ilvl w:val="0"/>
                <w:numId w:val="40"/>
              </w:num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BC0F49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Regular la organización y funcionamiento del Sistema Institucional de Archivos del Instituto.</w:t>
            </w:r>
          </w:p>
        </w:tc>
      </w:tr>
      <w:tr w:rsidR="000308B9" w:rsidRPr="00BC0F49" w:rsidTr="00BC0F49">
        <w:trPr>
          <w:trHeight w:val="610"/>
        </w:trPr>
        <w:tc>
          <w:tcPr>
            <w:tcW w:w="2426" w:type="dxa"/>
            <w:vMerge/>
          </w:tcPr>
          <w:p w:rsidR="000308B9" w:rsidRPr="00BC0F49" w:rsidRDefault="000308B9" w:rsidP="000308B9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:rsidR="000308B9" w:rsidRPr="00BC0F49" w:rsidRDefault="000308B9" w:rsidP="000308B9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vMerge/>
          </w:tcPr>
          <w:p w:rsidR="000308B9" w:rsidRPr="00BC0F49" w:rsidRDefault="000308B9" w:rsidP="000308B9">
            <w:pPr>
              <w:pStyle w:val="Prrafodelista"/>
              <w:spacing w:before="240" w:after="240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4" w:type="dxa"/>
            <w:vAlign w:val="center"/>
          </w:tcPr>
          <w:p w:rsidR="000308B9" w:rsidRPr="00BC0F49" w:rsidRDefault="007929CF" w:rsidP="00064DA2">
            <w:pPr>
              <w:pStyle w:val="Prrafodelista"/>
              <w:numPr>
                <w:ilvl w:val="0"/>
                <w:numId w:val="40"/>
              </w:num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BC0F49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Llevar a cabo la organización, conservación, disponibilidad, integridad y localización expedita, de la información del Instituto.</w:t>
            </w:r>
          </w:p>
        </w:tc>
      </w:tr>
      <w:tr w:rsidR="000308B9" w:rsidRPr="00BC0F49" w:rsidTr="00BC0F49">
        <w:trPr>
          <w:trHeight w:val="648"/>
        </w:trPr>
        <w:tc>
          <w:tcPr>
            <w:tcW w:w="2426" w:type="dxa"/>
            <w:vMerge/>
          </w:tcPr>
          <w:p w:rsidR="000308B9" w:rsidRPr="00BC0F49" w:rsidRDefault="000308B9" w:rsidP="000308B9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:rsidR="000308B9" w:rsidRPr="00BC0F49" w:rsidRDefault="000308B9" w:rsidP="000308B9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vMerge/>
          </w:tcPr>
          <w:p w:rsidR="000308B9" w:rsidRPr="00BC0F49" w:rsidRDefault="000308B9" w:rsidP="000308B9">
            <w:pPr>
              <w:pStyle w:val="Prrafodelista"/>
              <w:spacing w:before="240" w:after="240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4" w:type="dxa"/>
            <w:vAlign w:val="center"/>
          </w:tcPr>
          <w:p w:rsidR="000308B9" w:rsidRPr="00BC0F49" w:rsidRDefault="007929CF" w:rsidP="00064DA2">
            <w:pPr>
              <w:pStyle w:val="Prrafodelista"/>
              <w:numPr>
                <w:ilvl w:val="0"/>
                <w:numId w:val="40"/>
              </w:num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BC0F49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Aprovechar el uso de tecnologías de la información para mejorar la administración de los archivos del Instituto.</w:t>
            </w:r>
          </w:p>
        </w:tc>
      </w:tr>
      <w:tr w:rsidR="000308B9" w:rsidRPr="00BC0F49" w:rsidTr="00064DA2">
        <w:trPr>
          <w:trHeight w:val="1120"/>
        </w:trPr>
        <w:tc>
          <w:tcPr>
            <w:tcW w:w="2426" w:type="dxa"/>
            <w:vMerge/>
          </w:tcPr>
          <w:p w:rsidR="000308B9" w:rsidRPr="00BC0F49" w:rsidRDefault="000308B9" w:rsidP="000308B9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:rsidR="000308B9" w:rsidRPr="00BC0F49" w:rsidRDefault="000308B9" w:rsidP="000308B9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vMerge/>
          </w:tcPr>
          <w:p w:rsidR="000308B9" w:rsidRPr="00BC0F49" w:rsidRDefault="000308B9" w:rsidP="000308B9">
            <w:pPr>
              <w:pStyle w:val="Prrafodelista"/>
              <w:spacing w:before="240" w:after="240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84" w:type="dxa"/>
            <w:vAlign w:val="center"/>
          </w:tcPr>
          <w:p w:rsidR="000308B9" w:rsidRPr="00BC0F49" w:rsidRDefault="007929CF" w:rsidP="00064DA2">
            <w:pPr>
              <w:pStyle w:val="Prrafodelista"/>
              <w:numPr>
                <w:ilvl w:val="0"/>
                <w:numId w:val="40"/>
              </w:num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BC0F49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Difundir los archivos del Instituto, para favorecer la toma de decisiones, la investigación y el resguardo de la memora institucional.</w:t>
            </w:r>
          </w:p>
        </w:tc>
      </w:tr>
      <w:tr w:rsidR="000308B9" w:rsidRPr="00BC0F49" w:rsidTr="00BC0F49">
        <w:trPr>
          <w:trHeight w:val="562"/>
        </w:trPr>
        <w:tc>
          <w:tcPr>
            <w:tcW w:w="2426" w:type="dxa"/>
            <w:vMerge/>
          </w:tcPr>
          <w:p w:rsidR="000308B9" w:rsidRPr="00BC0F49" w:rsidRDefault="000308B9" w:rsidP="000308B9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:rsidR="000308B9" w:rsidRPr="00BC0F49" w:rsidRDefault="000308B9" w:rsidP="000308B9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vMerge/>
          </w:tcPr>
          <w:p w:rsidR="000308B9" w:rsidRPr="00BC0F49" w:rsidRDefault="000308B9" w:rsidP="000308B9">
            <w:pPr>
              <w:pStyle w:val="Prrafodelista"/>
              <w:spacing w:before="240" w:after="24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84" w:type="dxa"/>
          </w:tcPr>
          <w:p w:rsidR="000308B9" w:rsidRPr="00BC0F49" w:rsidRDefault="007929CF" w:rsidP="00064DA2">
            <w:pPr>
              <w:pStyle w:val="Prrafodelista"/>
              <w:numPr>
                <w:ilvl w:val="0"/>
                <w:numId w:val="40"/>
              </w:num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bookmarkStart w:id="3" w:name="_Hlk26462199"/>
            <w:r w:rsidRPr="00BC0F49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Adoptar buenas prácticas nacionales e internacionales para la gestión de la documentación de los sujetos obligados. </w:t>
            </w:r>
            <w:bookmarkEnd w:id="3"/>
          </w:p>
        </w:tc>
      </w:tr>
    </w:tbl>
    <w:p w:rsidR="00AD55D1" w:rsidRDefault="00AD55D1" w:rsidP="007D4634">
      <w:pPr>
        <w:pStyle w:val="Ttulo1"/>
        <w:rPr>
          <w:rFonts w:ascii="Arial" w:hAnsi="Arial" w:cs="Arial"/>
        </w:rPr>
      </w:pPr>
      <w:bookmarkStart w:id="4" w:name="_Toc30164212"/>
      <w:r>
        <w:rPr>
          <w:rFonts w:ascii="Arial" w:hAnsi="Arial" w:cs="Arial"/>
        </w:rPr>
        <w:lastRenderedPageBreak/>
        <w:t>Marco normativo de referencia</w:t>
      </w:r>
      <w:bookmarkEnd w:id="4"/>
    </w:p>
    <w:p w:rsidR="00AD55D1" w:rsidRPr="00AD55D1" w:rsidRDefault="00AD55D1" w:rsidP="00AD55D1"/>
    <w:tbl>
      <w:tblPr>
        <w:tblStyle w:val="Tablaconcuadrcula"/>
        <w:tblW w:w="0" w:type="auto"/>
        <w:jc w:val="right"/>
        <w:tblBorders>
          <w:top w:val="single" w:sz="4" w:space="0" w:color="057C71"/>
          <w:left w:val="single" w:sz="4" w:space="0" w:color="057C71"/>
          <w:bottom w:val="single" w:sz="4" w:space="0" w:color="057C71"/>
          <w:right w:val="single" w:sz="4" w:space="0" w:color="057C71"/>
          <w:insideH w:val="single" w:sz="4" w:space="0" w:color="057C71"/>
          <w:insideV w:val="single" w:sz="4" w:space="0" w:color="057C71"/>
        </w:tblBorders>
        <w:tblLook w:val="04A0" w:firstRow="1" w:lastRow="0" w:firstColumn="1" w:lastColumn="0" w:noHBand="0" w:noVBand="1"/>
      </w:tblPr>
      <w:tblGrid>
        <w:gridCol w:w="1413"/>
        <w:gridCol w:w="12190"/>
      </w:tblGrid>
      <w:tr w:rsidR="00AD55D1" w:rsidRPr="00AD55D1" w:rsidTr="00AD55D1">
        <w:trPr>
          <w:tblHeader/>
          <w:jc w:val="right"/>
        </w:trPr>
        <w:tc>
          <w:tcPr>
            <w:tcW w:w="1413" w:type="dxa"/>
            <w:shd w:val="clear" w:color="auto" w:fill="8DBDB6"/>
          </w:tcPr>
          <w:p w:rsidR="00AD55D1" w:rsidRPr="00AD55D1" w:rsidRDefault="00AD55D1" w:rsidP="0091412C">
            <w:pPr>
              <w:tabs>
                <w:tab w:val="left" w:pos="426"/>
                <w:tab w:val="right" w:leader="dot" w:pos="8505"/>
              </w:tabs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5D1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2190" w:type="dxa"/>
            <w:shd w:val="clear" w:color="auto" w:fill="8DBDB6"/>
          </w:tcPr>
          <w:p w:rsidR="00AD55D1" w:rsidRPr="00AD55D1" w:rsidRDefault="00AD55D1" w:rsidP="0091412C">
            <w:pPr>
              <w:tabs>
                <w:tab w:val="left" w:pos="426"/>
                <w:tab w:val="right" w:leader="dot" w:pos="8505"/>
              </w:tabs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5D1">
              <w:rPr>
                <w:rFonts w:ascii="Arial" w:hAnsi="Arial" w:cs="Arial"/>
                <w:b/>
                <w:sz w:val="20"/>
                <w:szCs w:val="20"/>
              </w:rPr>
              <w:t>Disposición Jurídica</w:t>
            </w:r>
          </w:p>
        </w:tc>
      </w:tr>
      <w:tr w:rsidR="00AD55D1" w:rsidRPr="00AD55D1" w:rsidTr="00AD55D1">
        <w:trPr>
          <w:trHeight w:val="452"/>
          <w:jc w:val="right"/>
        </w:trPr>
        <w:tc>
          <w:tcPr>
            <w:tcW w:w="1413" w:type="dxa"/>
            <w:vAlign w:val="center"/>
          </w:tcPr>
          <w:p w:rsidR="00AD55D1" w:rsidRPr="00AD55D1" w:rsidRDefault="00AD55D1" w:rsidP="00914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5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90" w:type="dxa"/>
            <w:vAlign w:val="center"/>
          </w:tcPr>
          <w:p w:rsidR="00AD55D1" w:rsidRPr="00AD55D1" w:rsidRDefault="00AD55D1" w:rsidP="0091412C">
            <w:pPr>
              <w:rPr>
                <w:rFonts w:ascii="Arial" w:hAnsi="Arial" w:cs="Arial"/>
                <w:sz w:val="20"/>
                <w:szCs w:val="20"/>
              </w:rPr>
            </w:pPr>
            <w:r w:rsidRPr="00AD55D1">
              <w:rPr>
                <w:rFonts w:ascii="Arial" w:hAnsi="Arial" w:cs="Arial"/>
                <w:sz w:val="20"/>
                <w:szCs w:val="20"/>
              </w:rPr>
              <w:t xml:space="preserve">Constitución Política de los Estados Unidos Mexicanos </w:t>
            </w:r>
          </w:p>
        </w:tc>
      </w:tr>
      <w:tr w:rsidR="00AD55D1" w:rsidRPr="00AD55D1" w:rsidTr="00AD55D1">
        <w:trPr>
          <w:trHeight w:val="407"/>
          <w:jc w:val="right"/>
        </w:trPr>
        <w:tc>
          <w:tcPr>
            <w:tcW w:w="1413" w:type="dxa"/>
            <w:vAlign w:val="center"/>
          </w:tcPr>
          <w:p w:rsidR="00AD55D1" w:rsidRPr="00AD55D1" w:rsidRDefault="00AD55D1" w:rsidP="00914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5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90" w:type="dxa"/>
            <w:vAlign w:val="center"/>
          </w:tcPr>
          <w:p w:rsidR="00AD55D1" w:rsidRPr="00AD55D1" w:rsidRDefault="00AD55D1" w:rsidP="0091412C">
            <w:pPr>
              <w:rPr>
                <w:rFonts w:ascii="Arial" w:hAnsi="Arial" w:cs="Arial"/>
                <w:sz w:val="20"/>
                <w:szCs w:val="20"/>
              </w:rPr>
            </w:pPr>
            <w:r w:rsidRPr="00AD55D1">
              <w:rPr>
                <w:rFonts w:ascii="Arial" w:hAnsi="Arial" w:cs="Arial"/>
                <w:sz w:val="20"/>
                <w:szCs w:val="20"/>
              </w:rPr>
              <w:t>Ley General de Trasparencia y Acceso a la Información Pública (LGTAIP)</w:t>
            </w:r>
          </w:p>
        </w:tc>
      </w:tr>
      <w:tr w:rsidR="00AD55D1" w:rsidRPr="00AD55D1" w:rsidTr="00AD55D1">
        <w:trPr>
          <w:trHeight w:val="541"/>
          <w:jc w:val="right"/>
        </w:trPr>
        <w:tc>
          <w:tcPr>
            <w:tcW w:w="1413" w:type="dxa"/>
            <w:vAlign w:val="center"/>
          </w:tcPr>
          <w:p w:rsidR="00AD55D1" w:rsidRPr="00AD55D1" w:rsidRDefault="00AD55D1" w:rsidP="009141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5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0" w:type="dxa"/>
            <w:vAlign w:val="center"/>
          </w:tcPr>
          <w:p w:rsidR="00AD55D1" w:rsidRPr="00AD55D1" w:rsidRDefault="00AD55D1" w:rsidP="0091412C">
            <w:pPr>
              <w:rPr>
                <w:rFonts w:ascii="Arial" w:hAnsi="Arial" w:cs="Arial"/>
                <w:sz w:val="20"/>
                <w:szCs w:val="20"/>
              </w:rPr>
            </w:pPr>
            <w:r w:rsidRPr="00AD55D1">
              <w:rPr>
                <w:rFonts w:ascii="Arial" w:hAnsi="Arial" w:cs="Arial"/>
                <w:sz w:val="20"/>
                <w:szCs w:val="20"/>
              </w:rPr>
              <w:t>Ley General de Protección de Datos Personales en Posesión de los S</w:t>
            </w:r>
            <w:r w:rsidR="00F9654A">
              <w:rPr>
                <w:rFonts w:ascii="Arial" w:hAnsi="Arial" w:cs="Arial"/>
                <w:sz w:val="20"/>
                <w:szCs w:val="20"/>
              </w:rPr>
              <w:t xml:space="preserve">ujetos </w:t>
            </w:r>
            <w:r w:rsidRPr="00AD55D1">
              <w:rPr>
                <w:rFonts w:ascii="Arial" w:hAnsi="Arial" w:cs="Arial"/>
                <w:sz w:val="20"/>
                <w:szCs w:val="20"/>
              </w:rPr>
              <w:t>O</w:t>
            </w:r>
            <w:r w:rsidR="00BF04AB">
              <w:rPr>
                <w:rFonts w:ascii="Arial" w:hAnsi="Arial" w:cs="Arial"/>
                <w:sz w:val="20"/>
                <w:szCs w:val="20"/>
              </w:rPr>
              <w:t>bligados</w:t>
            </w:r>
            <w:r w:rsidRPr="00AD55D1">
              <w:rPr>
                <w:rFonts w:ascii="Arial" w:hAnsi="Arial" w:cs="Arial"/>
                <w:sz w:val="20"/>
                <w:szCs w:val="20"/>
              </w:rPr>
              <w:t xml:space="preserve"> (LGPDPPSO)</w:t>
            </w:r>
          </w:p>
        </w:tc>
      </w:tr>
      <w:tr w:rsidR="00BF04AB" w:rsidRPr="00AD55D1" w:rsidTr="00AD55D1">
        <w:trPr>
          <w:trHeight w:val="541"/>
          <w:jc w:val="right"/>
        </w:trPr>
        <w:tc>
          <w:tcPr>
            <w:tcW w:w="1413" w:type="dxa"/>
            <w:vAlign w:val="center"/>
          </w:tcPr>
          <w:p w:rsidR="00BF04AB" w:rsidRPr="00AD55D1" w:rsidRDefault="00BF04AB" w:rsidP="00BF0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90" w:type="dxa"/>
            <w:vAlign w:val="center"/>
          </w:tcPr>
          <w:p w:rsidR="00BF04AB" w:rsidRPr="00AD55D1" w:rsidRDefault="00BF04AB" w:rsidP="00BF04AB">
            <w:pPr>
              <w:rPr>
                <w:rFonts w:ascii="Arial" w:hAnsi="Arial" w:cs="Arial"/>
                <w:sz w:val="20"/>
                <w:szCs w:val="20"/>
              </w:rPr>
            </w:pPr>
            <w:r w:rsidRPr="00AD55D1">
              <w:rPr>
                <w:rFonts w:ascii="Arial" w:hAnsi="Arial" w:cs="Arial"/>
                <w:sz w:val="20"/>
                <w:szCs w:val="20"/>
              </w:rPr>
              <w:t>Ley General de Archivos (LGA).</w:t>
            </w:r>
          </w:p>
        </w:tc>
      </w:tr>
      <w:tr w:rsidR="00BF04AB" w:rsidRPr="00AD55D1" w:rsidTr="00AD55D1">
        <w:trPr>
          <w:trHeight w:val="509"/>
          <w:jc w:val="right"/>
        </w:trPr>
        <w:tc>
          <w:tcPr>
            <w:tcW w:w="1413" w:type="dxa"/>
            <w:vAlign w:val="center"/>
          </w:tcPr>
          <w:p w:rsidR="00BF04AB" w:rsidRPr="00AD55D1" w:rsidRDefault="00BF04AB" w:rsidP="00BF0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90" w:type="dxa"/>
            <w:vAlign w:val="center"/>
          </w:tcPr>
          <w:p w:rsidR="00BF04AB" w:rsidRPr="00AD55D1" w:rsidRDefault="00BF04AB" w:rsidP="00BF0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 Federal de Transparencia</w:t>
            </w:r>
            <w:r w:rsidR="009A5973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 xml:space="preserve"> Acceso a la Información Pública</w:t>
            </w:r>
            <w:r w:rsidR="000B49E4">
              <w:rPr>
                <w:rFonts w:ascii="Arial" w:hAnsi="Arial" w:cs="Arial"/>
                <w:sz w:val="20"/>
                <w:szCs w:val="20"/>
              </w:rPr>
              <w:t xml:space="preserve"> (LFTAIP)</w:t>
            </w:r>
          </w:p>
        </w:tc>
      </w:tr>
      <w:tr w:rsidR="00BF04AB" w:rsidRPr="00AD55D1" w:rsidTr="00AD55D1">
        <w:trPr>
          <w:trHeight w:val="559"/>
          <w:jc w:val="right"/>
        </w:trPr>
        <w:tc>
          <w:tcPr>
            <w:tcW w:w="1413" w:type="dxa"/>
            <w:vAlign w:val="center"/>
          </w:tcPr>
          <w:p w:rsidR="00BF04AB" w:rsidRPr="00AD55D1" w:rsidRDefault="00BF04AB" w:rsidP="00BF0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90" w:type="dxa"/>
            <w:vAlign w:val="center"/>
          </w:tcPr>
          <w:p w:rsidR="00BF04AB" w:rsidRPr="00AD55D1" w:rsidRDefault="00BF04AB" w:rsidP="00BF04AB">
            <w:pPr>
              <w:rPr>
                <w:rFonts w:ascii="Arial" w:hAnsi="Arial" w:cs="Arial"/>
                <w:sz w:val="20"/>
                <w:szCs w:val="20"/>
              </w:rPr>
            </w:pPr>
            <w:r w:rsidRPr="00AD55D1">
              <w:rPr>
                <w:rFonts w:ascii="Arial" w:hAnsi="Arial" w:cs="Arial"/>
                <w:sz w:val="20"/>
                <w:szCs w:val="20"/>
              </w:rPr>
              <w:t>Leyes estatales en materia de transparencia y protección de datos personales</w:t>
            </w:r>
          </w:p>
        </w:tc>
      </w:tr>
      <w:tr w:rsidR="00BF04AB" w:rsidRPr="00AD55D1" w:rsidTr="00AD55D1">
        <w:trPr>
          <w:trHeight w:val="695"/>
          <w:jc w:val="right"/>
        </w:trPr>
        <w:tc>
          <w:tcPr>
            <w:tcW w:w="1413" w:type="dxa"/>
            <w:vAlign w:val="center"/>
          </w:tcPr>
          <w:p w:rsidR="00BF04AB" w:rsidRPr="00AD55D1" w:rsidRDefault="00BF04AB" w:rsidP="00BF0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0" w:type="dxa"/>
            <w:vAlign w:val="center"/>
          </w:tcPr>
          <w:p w:rsidR="00BF04AB" w:rsidRPr="00AD55D1" w:rsidRDefault="00BF04AB" w:rsidP="00BF04AB">
            <w:pPr>
              <w:rPr>
                <w:rFonts w:ascii="Arial" w:hAnsi="Arial" w:cs="Arial"/>
                <w:sz w:val="20"/>
                <w:szCs w:val="20"/>
              </w:rPr>
            </w:pPr>
            <w:r w:rsidRPr="00AD55D1">
              <w:rPr>
                <w:rFonts w:ascii="Arial" w:hAnsi="Arial" w:cs="Arial"/>
                <w:sz w:val="20"/>
                <w:szCs w:val="20"/>
              </w:rPr>
              <w:t>Lineamientos para la implementación y operación de la Plataforma Nacional de Transparencia, emitidos por el Consejo Nacional del Sistema Nacional de Transparencia, Acceso a la Información Pública y Protección de Datos Personales.</w:t>
            </w:r>
          </w:p>
        </w:tc>
      </w:tr>
      <w:tr w:rsidR="00BF04AB" w:rsidRPr="00AD55D1" w:rsidTr="00AD55D1">
        <w:trPr>
          <w:trHeight w:val="695"/>
          <w:jc w:val="right"/>
        </w:trPr>
        <w:tc>
          <w:tcPr>
            <w:tcW w:w="1413" w:type="dxa"/>
            <w:tcBorders>
              <w:bottom w:val="single" w:sz="4" w:space="0" w:color="057C71"/>
            </w:tcBorders>
            <w:vAlign w:val="center"/>
          </w:tcPr>
          <w:p w:rsidR="00BF04AB" w:rsidRPr="00AD55D1" w:rsidRDefault="00BF04AB" w:rsidP="00BF0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90" w:type="dxa"/>
            <w:tcBorders>
              <w:bottom w:val="single" w:sz="4" w:space="0" w:color="057C71"/>
            </w:tcBorders>
            <w:vAlign w:val="center"/>
          </w:tcPr>
          <w:p w:rsidR="00BF04AB" w:rsidRPr="00AD55D1" w:rsidRDefault="00BF04AB" w:rsidP="003C1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5D1">
              <w:rPr>
                <w:rFonts w:ascii="Arial" w:hAnsi="Arial" w:cs="Arial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PNT, emitidos por el Consejo Nacional del Sistema Nacional de Transparencia, Acceso a la Información Pública y Protección de Datos Personales.</w:t>
            </w:r>
          </w:p>
        </w:tc>
      </w:tr>
      <w:tr w:rsidR="00BF04AB" w:rsidRPr="00AD55D1" w:rsidTr="00217BB0">
        <w:trPr>
          <w:trHeight w:val="905"/>
          <w:jc w:val="right"/>
        </w:trPr>
        <w:tc>
          <w:tcPr>
            <w:tcW w:w="1413" w:type="dxa"/>
            <w:vAlign w:val="center"/>
          </w:tcPr>
          <w:p w:rsidR="00BF04AB" w:rsidRPr="00AD55D1" w:rsidRDefault="00BF04AB" w:rsidP="00BF0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90" w:type="dxa"/>
            <w:vAlign w:val="center"/>
          </w:tcPr>
          <w:p w:rsidR="00BF04AB" w:rsidRPr="00AD55D1" w:rsidRDefault="00BF04AB" w:rsidP="003C1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5D1">
              <w:rPr>
                <w:rFonts w:ascii="Arial" w:hAnsi="Arial" w:cs="Arial"/>
                <w:sz w:val="20"/>
                <w:szCs w:val="20"/>
              </w:rPr>
              <w:t>Lineamientos para la Organización y Conservación de Archivos emitidos por el Consejo Nacional del Sistema Nacional de Transparencia, Acceso a la Información Pública y Protección de Datos Personales</w:t>
            </w:r>
          </w:p>
        </w:tc>
      </w:tr>
      <w:tr w:rsidR="00217BB0" w:rsidRPr="00AD55D1" w:rsidTr="00006895">
        <w:trPr>
          <w:trHeight w:val="905"/>
          <w:jc w:val="right"/>
        </w:trPr>
        <w:tc>
          <w:tcPr>
            <w:tcW w:w="1413" w:type="dxa"/>
            <w:vAlign w:val="center"/>
          </w:tcPr>
          <w:p w:rsidR="00217BB0" w:rsidRDefault="00217BB0" w:rsidP="00BF0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90" w:type="dxa"/>
            <w:vAlign w:val="center"/>
          </w:tcPr>
          <w:p w:rsidR="00217BB0" w:rsidRPr="00AD55D1" w:rsidRDefault="00217BB0" w:rsidP="003C1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Estatuto Orgánico del </w:t>
            </w:r>
            <w:r w:rsidR="002A4093">
              <w:rPr>
                <w:rFonts w:ascii="Arial" w:hAnsi="Arial" w:cs="Arial"/>
                <w:sz w:val="20"/>
                <w:szCs w:val="20"/>
              </w:rPr>
              <w:t>Instituto</w:t>
            </w:r>
            <w:r>
              <w:rPr>
                <w:rFonts w:ascii="Arial" w:hAnsi="Arial" w:cs="Arial"/>
                <w:sz w:val="20"/>
                <w:szCs w:val="20"/>
              </w:rPr>
              <w:t xml:space="preserve"> Nacional de Transparencia, Acceso a la Información y Protección de Datos Personales</w:t>
            </w:r>
          </w:p>
        </w:tc>
      </w:tr>
      <w:tr w:rsidR="00006895" w:rsidRPr="00AD55D1" w:rsidTr="00AD55D1">
        <w:trPr>
          <w:trHeight w:val="905"/>
          <w:jc w:val="right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06895" w:rsidRDefault="00006895" w:rsidP="00BF0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190" w:type="dxa"/>
            <w:tcBorders>
              <w:bottom w:val="single" w:sz="4" w:space="0" w:color="auto"/>
            </w:tcBorders>
            <w:vAlign w:val="center"/>
          </w:tcPr>
          <w:p w:rsidR="00006895" w:rsidRDefault="00006895" w:rsidP="003C1A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Política y los L</w:t>
            </w:r>
            <w:r w:rsidRPr="00006895">
              <w:rPr>
                <w:rFonts w:ascii="Arial" w:hAnsi="Arial" w:cs="Arial"/>
                <w:sz w:val="20"/>
                <w:szCs w:val="20"/>
              </w:rPr>
              <w:t xml:space="preserve">ineamientos de valoración documental, gestión documental y organización de archivos del </w:t>
            </w:r>
            <w:r w:rsidR="003675BF">
              <w:rPr>
                <w:rFonts w:ascii="Arial" w:hAnsi="Arial" w:cs="Arial"/>
                <w:sz w:val="20"/>
                <w:szCs w:val="20"/>
              </w:rPr>
              <w:t>I</w:t>
            </w:r>
            <w:r w:rsidRPr="00006895">
              <w:rPr>
                <w:rFonts w:ascii="Arial" w:hAnsi="Arial" w:cs="Arial"/>
                <w:sz w:val="20"/>
                <w:szCs w:val="20"/>
              </w:rPr>
              <w:t xml:space="preserve">nstituto </w:t>
            </w:r>
            <w:r w:rsidR="003675BF">
              <w:rPr>
                <w:rFonts w:ascii="Arial" w:hAnsi="Arial" w:cs="Arial"/>
                <w:sz w:val="20"/>
                <w:szCs w:val="20"/>
              </w:rPr>
              <w:t>N</w:t>
            </w:r>
            <w:r w:rsidRPr="00006895">
              <w:rPr>
                <w:rFonts w:ascii="Arial" w:hAnsi="Arial" w:cs="Arial"/>
                <w:sz w:val="20"/>
                <w:szCs w:val="20"/>
              </w:rPr>
              <w:t xml:space="preserve">acional de </w:t>
            </w:r>
            <w:r w:rsidR="003675BF">
              <w:rPr>
                <w:rFonts w:ascii="Arial" w:hAnsi="Arial" w:cs="Arial"/>
                <w:sz w:val="20"/>
                <w:szCs w:val="20"/>
              </w:rPr>
              <w:t>T</w:t>
            </w:r>
            <w:r w:rsidRPr="00006895">
              <w:rPr>
                <w:rFonts w:ascii="Arial" w:hAnsi="Arial" w:cs="Arial"/>
                <w:sz w:val="20"/>
                <w:szCs w:val="20"/>
              </w:rPr>
              <w:t xml:space="preserve">ransparencia, </w:t>
            </w:r>
            <w:r w:rsidR="003675BF">
              <w:rPr>
                <w:rFonts w:ascii="Arial" w:hAnsi="Arial" w:cs="Arial"/>
                <w:sz w:val="20"/>
                <w:szCs w:val="20"/>
              </w:rPr>
              <w:t>A</w:t>
            </w:r>
            <w:r w:rsidRPr="00006895">
              <w:rPr>
                <w:rFonts w:ascii="Arial" w:hAnsi="Arial" w:cs="Arial"/>
                <w:sz w:val="20"/>
                <w:szCs w:val="20"/>
              </w:rPr>
              <w:t xml:space="preserve">cceso a la </w:t>
            </w:r>
            <w:r w:rsidR="003675BF">
              <w:rPr>
                <w:rFonts w:ascii="Arial" w:hAnsi="Arial" w:cs="Arial"/>
                <w:sz w:val="20"/>
                <w:szCs w:val="20"/>
              </w:rPr>
              <w:t>I</w:t>
            </w:r>
            <w:r w:rsidRPr="00006895">
              <w:rPr>
                <w:rFonts w:ascii="Arial" w:hAnsi="Arial" w:cs="Arial"/>
                <w:sz w:val="20"/>
                <w:szCs w:val="20"/>
              </w:rPr>
              <w:t xml:space="preserve">nformación y </w:t>
            </w:r>
            <w:r w:rsidR="003675BF">
              <w:rPr>
                <w:rFonts w:ascii="Arial" w:hAnsi="Arial" w:cs="Arial"/>
                <w:sz w:val="20"/>
                <w:szCs w:val="20"/>
              </w:rPr>
              <w:t>P</w:t>
            </w:r>
            <w:r w:rsidRPr="00006895">
              <w:rPr>
                <w:rFonts w:ascii="Arial" w:hAnsi="Arial" w:cs="Arial"/>
                <w:sz w:val="20"/>
                <w:szCs w:val="20"/>
              </w:rPr>
              <w:t xml:space="preserve">rotección de </w:t>
            </w:r>
            <w:r w:rsidR="003675BF">
              <w:rPr>
                <w:rFonts w:ascii="Arial" w:hAnsi="Arial" w:cs="Arial"/>
                <w:sz w:val="20"/>
                <w:szCs w:val="20"/>
              </w:rPr>
              <w:t>D</w:t>
            </w:r>
            <w:r w:rsidRPr="00006895">
              <w:rPr>
                <w:rFonts w:ascii="Arial" w:hAnsi="Arial" w:cs="Arial"/>
                <w:sz w:val="20"/>
                <w:szCs w:val="20"/>
              </w:rPr>
              <w:t xml:space="preserve">atos </w:t>
            </w:r>
            <w:r w:rsidR="003675BF">
              <w:rPr>
                <w:rFonts w:ascii="Arial" w:hAnsi="Arial" w:cs="Arial"/>
                <w:sz w:val="20"/>
                <w:szCs w:val="20"/>
              </w:rPr>
              <w:t>P</w:t>
            </w:r>
            <w:r w:rsidRPr="00006895">
              <w:rPr>
                <w:rFonts w:ascii="Arial" w:hAnsi="Arial" w:cs="Arial"/>
                <w:sz w:val="20"/>
                <w:szCs w:val="20"/>
              </w:rPr>
              <w:t>ersonales.</w:t>
            </w:r>
            <w:r w:rsidR="00276EDC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</w:tbl>
    <w:p w:rsidR="000E5CE1" w:rsidRDefault="000E5CE1" w:rsidP="000E5CE1">
      <w:pPr>
        <w:pStyle w:val="Ttulo1"/>
        <w:rPr>
          <w:rFonts w:ascii="Arial" w:hAnsi="Arial" w:cs="Arial"/>
        </w:rPr>
      </w:pPr>
      <w:bookmarkStart w:id="5" w:name="_Toc30164213"/>
      <w:r>
        <w:rPr>
          <w:rFonts w:ascii="Arial" w:hAnsi="Arial" w:cs="Arial"/>
        </w:rPr>
        <w:t>Otros documentos</w:t>
      </w:r>
      <w:bookmarkEnd w:id="5"/>
    </w:p>
    <w:p w:rsidR="000E5CE1" w:rsidRPr="00AD55D1" w:rsidRDefault="000E5CE1" w:rsidP="000E5CE1"/>
    <w:tbl>
      <w:tblPr>
        <w:tblStyle w:val="Tablaconcuadrcula"/>
        <w:tblW w:w="0" w:type="auto"/>
        <w:jc w:val="right"/>
        <w:tblBorders>
          <w:top w:val="single" w:sz="4" w:space="0" w:color="057C71"/>
          <w:left w:val="single" w:sz="4" w:space="0" w:color="057C71"/>
          <w:bottom w:val="single" w:sz="4" w:space="0" w:color="057C71"/>
          <w:right w:val="single" w:sz="4" w:space="0" w:color="057C71"/>
          <w:insideH w:val="single" w:sz="4" w:space="0" w:color="057C71"/>
          <w:insideV w:val="single" w:sz="4" w:space="0" w:color="057C71"/>
        </w:tblBorders>
        <w:tblLook w:val="04A0" w:firstRow="1" w:lastRow="0" w:firstColumn="1" w:lastColumn="0" w:noHBand="0" w:noVBand="1"/>
      </w:tblPr>
      <w:tblGrid>
        <w:gridCol w:w="1413"/>
        <w:gridCol w:w="12190"/>
      </w:tblGrid>
      <w:tr w:rsidR="000E5CE1" w:rsidRPr="00AD55D1" w:rsidTr="003E3ADA">
        <w:trPr>
          <w:tblHeader/>
          <w:jc w:val="right"/>
        </w:trPr>
        <w:tc>
          <w:tcPr>
            <w:tcW w:w="1413" w:type="dxa"/>
            <w:shd w:val="clear" w:color="auto" w:fill="8DBDB6"/>
          </w:tcPr>
          <w:p w:rsidR="000E5CE1" w:rsidRPr="00AD55D1" w:rsidRDefault="000E5CE1" w:rsidP="003E3ADA">
            <w:pPr>
              <w:tabs>
                <w:tab w:val="left" w:pos="426"/>
                <w:tab w:val="right" w:leader="dot" w:pos="8505"/>
              </w:tabs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5D1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2190" w:type="dxa"/>
            <w:shd w:val="clear" w:color="auto" w:fill="8DBDB6"/>
          </w:tcPr>
          <w:p w:rsidR="000E5CE1" w:rsidRPr="00AD55D1" w:rsidRDefault="003E3ADA" w:rsidP="003E3ADA">
            <w:pPr>
              <w:tabs>
                <w:tab w:val="left" w:pos="426"/>
                <w:tab w:val="right" w:leader="dot" w:pos="8505"/>
              </w:tabs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</w:tc>
      </w:tr>
      <w:tr w:rsidR="000E5CE1" w:rsidRPr="00AD55D1" w:rsidTr="003E3ADA">
        <w:trPr>
          <w:trHeight w:val="452"/>
          <w:jc w:val="right"/>
        </w:trPr>
        <w:tc>
          <w:tcPr>
            <w:tcW w:w="1413" w:type="dxa"/>
            <w:vAlign w:val="center"/>
          </w:tcPr>
          <w:p w:rsidR="000E5CE1" w:rsidRPr="00AD55D1" w:rsidRDefault="000E5CE1" w:rsidP="003E3A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5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90" w:type="dxa"/>
            <w:vAlign w:val="center"/>
          </w:tcPr>
          <w:p w:rsidR="000E5CE1" w:rsidRPr="00006895" w:rsidRDefault="00006895" w:rsidP="00006895">
            <w:pPr>
              <w:rPr>
                <w:rFonts w:cs="Arial"/>
                <w:b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06895">
              <w:rPr>
                <w:rFonts w:ascii="Arial" w:hAnsi="Arial" w:cs="Arial"/>
                <w:sz w:val="20"/>
                <w:szCs w:val="20"/>
              </w:rPr>
              <w:t>anual de procedimientos de gestió</w:t>
            </w:r>
            <w:r>
              <w:rPr>
                <w:rFonts w:ascii="Arial" w:hAnsi="Arial" w:cs="Arial"/>
                <w:sz w:val="20"/>
                <w:szCs w:val="20"/>
              </w:rPr>
              <w:t>n documental y archivos del INAI</w:t>
            </w:r>
          </w:p>
        </w:tc>
      </w:tr>
      <w:tr w:rsidR="00217BB0" w:rsidRPr="00AD55D1" w:rsidTr="003B30E0">
        <w:trPr>
          <w:trHeight w:val="452"/>
          <w:jc w:val="right"/>
        </w:trPr>
        <w:tc>
          <w:tcPr>
            <w:tcW w:w="1413" w:type="dxa"/>
            <w:vAlign w:val="center"/>
          </w:tcPr>
          <w:p w:rsidR="00217BB0" w:rsidRPr="00AD55D1" w:rsidRDefault="00006895" w:rsidP="003B3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90" w:type="dxa"/>
            <w:vAlign w:val="center"/>
          </w:tcPr>
          <w:p w:rsidR="00217BB0" w:rsidRPr="00AD55D1" w:rsidRDefault="00217BB0" w:rsidP="003B3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G01/D01/G Directrices – Planes estratégicos. Modelo de Gestión de Documentos y Administración de Archivos (MGD) para la Red de Transparencia y Acceso a la Información (RTA), Versión: 1.0, Fecha: diciembre 2014. Disponible para su consulta en: </w:t>
            </w:r>
            <w:hyperlink r:id="rId9" w:history="1">
              <w:r w:rsidRPr="00F730A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http://mgd.redrta.org/mgd/site/artic/20150120/asocfile/20150120180754/g_01_d01_g_directrices_planes_estrat__gicos.pdf</w:t>
              </w:r>
            </w:hyperlink>
          </w:p>
        </w:tc>
      </w:tr>
    </w:tbl>
    <w:p w:rsidR="003E3ADA" w:rsidRDefault="003E3ADA" w:rsidP="003E3ADA"/>
    <w:p w:rsidR="003E3ADA" w:rsidRDefault="003E3ADA">
      <w:pPr>
        <w:spacing w:after="200" w:line="276" w:lineRule="auto"/>
      </w:pPr>
      <w:r>
        <w:br w:type="page"/>
      </w:r>
    </w:p>
    <w:p w:rsidR="000308B9" w:rsidRPr="007D4634" w:rsidRDefault="000308B9" w:rsidP="007D4634">
      <w:pPr>
        <w:pStyle w:val="Ttulo1"/>
        <w:rPr>
          <w:rFonts w:ascii="Arial" w:hAnsi="Arial" w:cs="Arial"/>
        </w:rPr>
      </w:pPr>
      <w:bookmarkStart w:id="6" w:name="_Toc30164214"/>
      <w:r w:rsidRPr="007D4634">
        <w:rPr>
          <w:rFonts w:ascii="Arial" w:hAnsi="Arial" w:cs="Arial"/>
        </w:rPr>
        <w:lastRenderedPageBreak/>
        <w:t>Programa Anual de Desarrollo Archivístico 2020</w:t>
      </w:r>
      <w:bookmarkEnd w:id="6"/>
    </w:p>
    <w:p w:rsidR="000308B9" w:rsidRDefault="000308B9" w:rsidP="004F4328">
      <w:pPr>
        <w:spacing w:line="360" w:lineRule="auto"/>
        <w:jc w:val="both"/>
        <w:rPr>
          <w:rFonts w:ascii="Arial" w:hAnsi="Arial" w:cs="Arial"/>
        </w:rPr>
      </w:pPr>
    </w:p>
    <w:p w:rsidR="00064DA2" w:rsidRDefault="00064DA2" w:rsidP="00064DA2">
      <w:pPr>
        <w:jc w:val="both"/>
        <w:rPr>
          <w:rFonts w:ascii="Arial" w:hAnsi="Arial" w:cs="Arial"/>
          <w:b/>
        </w:rPr>
      </w:pPr>
      <w:r w:rsidRPr="00064DA2">
        <w:rPr>
          <w:rFonts w:ascii="Arial" w:hAnsi="Arial" w:cs="Arial"/>
          <w:b/>
        </w:rPr>
        <w:t>Acción</w:t>
      </w:r>
      <w:r w:rsidR="009D1978" w:rsidRPr="00064DA2">
        <w:rPr>
          <w:rFonts w:ascii="Arial" w:hAnsi="Arial" w:cs="Arial"/>
          <w:b/>
        </w:rPr>
        <w:t xml:space="preserve"> 1: </w:t>
      </w:r>
      <w:r w:rsidR="007929CF">
        <w:rPr>
          <w:rFonts w:ascii="Arial" w:hAnsi="Arial" w:cs="Arial"/>
          <w:b/>
        </w:rPr>
        <w:t xml:space="preserve">Regular </w:t>
      </w:r>
      <w:r w:rsidR="007929CF" w:rsidRPr="00286541">
        <w:rPr>
          <w:rFonts w:ascii="Arial" w:hAnsi="Arial" w:cs="Arial"/>
          <w:b/>
        </w:rPr>
        <w:t>la organización y funcionamiento del Sistema Institucional de Archivos del Instituto</w:t>
      </w:r>
      <w:r w:rsidR="007929CF">
        <w:rPr>
          <w:rFonts w:ascii="Arial" w:hAnsi="Arial" w:cs="Arial"/>
          <w:b/>
        </w:rPr>
        <w:t>.</w:t>
      </w:r>
    </w:p>
    <w:p w:rsidR="007929CF" w:rsidRDefault="007929CF" w:rsidP="00064DA2">
      <w:pPr>
        <w:jc w:val="both"/>
        <w:rPr>
          <w:rFonts w:ascii="Arial" w:eastAsia="Calibri" w:hAnsi="Arial" w:cs="Arial"/>
          <w:b/>
          <w:lang w:val="es-ES_tradnl" w:eastAsia="en-US"/>
        </w:rPr>
      </w:pP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3256"/>
        <w:gridCol w:w="1842"/>
        <w:gridCol w:w="2268"/>
        <w:gridCol w:w="1985"/>
        <w:gridCol w:w="4536"/>
      </w:tblGrid>
      <w:tr w:rsidR="007D4634" w:rsidRPr="00064DA2" w:rsidTr="007D4634">
        <w:tc>
          <w:tcPr>
            <w:tcW w:w="3256" w:type="dxa"/>
            <w:shd w:val="clear" w:color="auto" w:fill="8970A9" w:themeFill="accent1" w:themeFillTint="99"/>
          </w:tcPr>
          <w:p w:rsidR="007D4634" w:rsidRPr="00064DA2" w:rsidRDefault="007D4634" w:rsidP="00931B6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4D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1842" w:type="dxa"/>
            <w:shd w:val="clear" w:color="auto" w:fill="8970A9" w:themeFill="accent1" w:themeFillTint="99"/>
          </w:tcPr>
          <w:p w:rsidR="007D4634" w:rsidRPr="00064DA2" w:rsidRDefault="00092E32" w:rsidP="00931B6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Ejecución </w:t>
            </w:r>
          </w:p>
        </w:tc>
        <w:tc>
          <w:tcPr>
            <w:tcW w:w="2268" w:type="dxa"/>
            <w:shd w:val="clear" w:color="auto" w:fill="8970A9" w:themeFill="accent1" w:themeFillTint="99"/>
          </w:tcPr>
          <w:p w:rsidR="007D4634" w:rsidRPr="00064DA2" w:rsidRDefault="007D4634" w:rsidP="00931B6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4D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Indicadores de seguimiento</w:t>
            </w:r>
          </w:p>
        </w:tc>
        <w:tc>
          <w:tcPr>
            <w:tcW w:w="1985" w:type="dxa"/>
            <w:shd w:val="clear" w:color="auto" w:fill="8970A9" w:themeFill="accent1" w:themeFillTint="99"/>
          </w:tcPr>
          <w:p w:rsidR="007D4634" w:rsidRPr="00064DA2" w:rsidRDefault="007D4634" w:rsidP="00931B6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4D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Indicadores de cumplimiento</w:t>
            </w:r>
          </w:p>
        </w:tc>
        <w:tc>
          <w:tcPr>
            <w:tcW w:w="4536" w:type="dxa"/>
            <w:shd w:val="clear" w:color="auto" w:fill="8970A9" w:themeFill="accent1" w:themeFillTint="99"/>
          </w:tcPr>
          <w:p w:rsidR="007D4634" w:rsidRPr="00064DA2" w:rsidRDefault="007D4634" w:rsidP="00931B6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4D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Responsable</w:t>
            </w:r>
          </w:p>
        </w:tc>
      </w:tr>
      <w:tr w:rsidR="007D4634" w:rsidRPr="00064DA2" w:rsidTr="007D4634">
        <w:trPr>
          <w:trHeight w:val="1401"/>
        </w:trPr>
        <w:tc>
          <w:tcPr>
            <w:tcW w:w="3256" w:type="dxa"/>
          </w:tcPr>
          <w:p w:rsidR="007D4634" w:rsidRPr="00064DA2" w:rsidRDefault="005C4634" w:rsidP="00931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Presentar</w:t>
            </w:r>
            <w:r w:rsidR="007D4634">
              <w:rPr>
                <w:rFonts w:ascii="Arial" w:hAnsi="Arial" w:cs="Arial"/>
                <w:sz w:val="20"/>
                <w:szCs w:val="20"/>
              </w:rPr>
              <w:t xml:space="preserve"> al Pleno del INAI el Programa Anual de Desarrollo Archivístico 2020.</w:t>
            </w:r>
          </w:p>
        </w:tc>
        <w:tc>
          <w:tcPr>
            <w:tcW w:w="1842" w:type="dxa"/>
          </w:tcPr>
          <w:p w:rsidR="007D4634" w:rsidRPr="00BF04AB" w:rsidRDefault="00BF04AB" w:rsidP="00931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</w:p>
        </w:tc>
        <w:tc>
          <w:tcPr>
            <w:tcW w:w="2268" w:type="dxa"/>
          </w:tcPr>
          <w:p w:rsidR="007D4634" w:rsidRPr="00064DA2" w:rsidRDefault="007D4634" w:rsidP="00931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de la sesión del Comité de Valoración Documental que integre el acuerdo de aprobación.</w:t>
            </w:r>
          </w:p>
        </w:tc>
        <w:tc>
          <w:tcPr>
            <w:tcW w:w="1985" w:type="dxa"/>
          </w:tcPr>
          <w:p w:rsidR="007D4634" w:rsidRPr="00064DA2" w:rsidRDefault="007D4634" w:rsidP="00931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Acuerdo del Pleno mediante el cual se apruebe el Programa Anual de Desarrollo Archivístico 2020.</w:t>
            </w:r>
          </w:p>
        </w:tc>
        <w:tc>
          <w:tcPr>
            <w:tcW w:w="4536" w:type="dxa"/>
          </w:tcPr>
          <w:p w:rsidR="007D4634" w:rsidRPr="00064DA2" w:rsidRDefault="007D4634" w:rsidP="00931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Responsable del Área Coordinadora de </w:t>
            </w:r>
            <w:r w:rsidR="005C4634">
              <w:rPr>
                <w:rFonts w:ascii="Arial" w:hAnsi="Arial" w:cs="Arial"/>
                <w:sz w:val="20"/>
                <w:szCs w:val="20"/>
              </w:rPr>
              <w:t>Archivos</w:t>
            </w:r>
            <w:r>
              <w:rPr>
                <w:rFonts w:ascii="Arial" w:hAnsi="Arial" w:cs="Arial"/>
                <w:sz w:val="20"/>
                <w:szCs w:val="20"/>
              </w:rPr>
              <w:t xml:space="preserve"> y la persona titular de la Dirección de Gestión Documental.</w:t>
            </w:r>
          </w:p>
        </w:tc>
      </w:tr>
      <w:tr w:rsidR="00BF04AB" w:rsidRPr="00064DA2" w:rsidTr="007D4634">
        <w:tc>
          <w:tcPr>
            <w:tcW w:w="3256" w:type="dxa"/>
          </w:tcPr>
          <w:p w:rsidR="00BF04AB" w:rsidRPr="00064DA2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Presentar al Comité de Transparencia el Cuadro General de Clasificación Archivística, el Catálogo de Disposición Documental y la Guía de Archivo Documental 2020.</w:t>
            </w:r>
          </w:p>
        </w:tc>
        <w:tc>
          <w:tcPr>
            <w:tcW w:w="1842" w:type="dxa"/>
          </w:tcPr>
          <w:p w:rsidR="00BF04AB" w:rsidRP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</w:p>
        </w:tc>
        <w:tc>
          <w:tcPr>
            <w:tcW w:w="2268" w:type="dxa"/>
          </w:tcPr>
          <w:p w:rsidR="00BF04AB" w:rsidRPr="00064DA2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de la sesión del Comité de Valoración Documental que integre el acuerdo de aprobación.</w:t>
            </w:r>
          </w:p>
        </w:tc>
        <w:tc>
          <w:tcPr>
            <w:tcW w:w="1985" w:type="dxa"/>
          </w:tcPr>
          <w:p w:rsidR="00BF04AB" w:rsidRPr="00064DA2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AB4">
              <w:rPr>
                <w:rFonts w:ascii="Arial" w:hAnsi="Arial" w:cs="Arial"/>
                <w:sz w:val="20"/>
                <w:szCs w:val="20"/>
              </w:rPr>
              <w:t>Acta de la sesión del Comité de Transparencia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integre el acuerdo de aprobación.</w:t>
            </w:r>
          </w:p>
        </w:tc>
        <w:tc>
          <w:tcPr>
            <w:tcW w:w="4536" w:type="dxa"/>
          </w:tcPr>
          <w:p w:rsidR="00BF04AB" w:rsidRPr="00064DA2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Área Coordinadora de Archivos y la persona titular de la Dirección de Gestión Documental.</w:t>
            </w:r>
          </w:p>
        </w:tc>
      </w:tr>
      <w:tr w:rsidR="00BF04AB" w:rsidRPr="00064DA2" w:rsidTr="007D4634">
        <w:tc>
          <w:tcPr>
            <w:tcW w:w="3256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Publicar en el SIPOT:</w:t>
            </w:r>
          </w:p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04AB" w:rsidRDefault="00BF04AB" w:rsidP="00BF04AB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644DB1">
              <w:rPr>
                <w:rFonts w:ascii="Arial" w:hAnsi="Arial" w:cs="Arial"/>
                <w:sz w:val="20"/>
                <w:szCs w:val="20"/>
              </w:rPr>
              <w:t xml:space="preserve"> Programa Anual de Desarrollo Archivístico 2020,</w:t>
            </w:r>
          </w:p>
          <w:p w:rsidR="00BF04AB" w:rsidRDefault="00BF04AB" w:rsidP="00BF04AB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44DB1">
              <w:rPr>
                <w:rFonts w:ascii="Arial" w:hAnsi="Arial" w:cs="Arial"/>
                <w:sz w:val="20"/>
                <w:szCs w:val="20"/>
              </w:rPr>
              <w:t>l Cuadro General de Clasificación Archivística, el Catálogo de Disposición Documental y la Guía de Archivo Documental 2020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F04AB" w:rsidRPr="00644DB1" w:rsidRDefault="00BF04AB" w:rsidP="00BF04AB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Informe de cumplimiento del Programa Anual 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Desarrollo Archivístico 2019.</w:t>
            </w:r>
          </w:p>
        </w:tc>
        <w:tc>
          <w:tcPr>
            <w:tcW w:w="1842" w:type="dxa"/>
          </w:tcPr>
          <w:p w:rsidR="00BF04AB" w:rsidRP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Enero </w:t>
            </w:r>
          </w:p>
        </w:tc>
        <w:tc>
          <w:tcPr>
            <w:tcW w:w="2268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Acuerdo del Pleno y Acta de la Sesión del Comité de Transparencia.</w:t>
            </w:r>
          </w:p>
        </w:tc>
        <w:tc>
          <w:tcPr>
            <w:tcW w:w="1985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Acuse de carga del SIPOT.</w:t>
            </w:r>
          </w:p>
        </w:tc>
        <w:tc>
          <w:tcPr>
            <w:tcW w:w="4536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titular del Departamento de Información.</w:t>
            </w:r>
          </w:p>
        </w:tc>
      </w:tr>
      <w:tr w:rsidR="00BF04AB" w:rsidRPr="00064DA2" w:rsidTr="007D4634">
        <w:tc>
          <w:tcPr>
            <w:tcW w:w="3256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Presentar al Comité de Valoración Documental las Reglas de operación del Grupo Interdisciplinario.</w:t>
            </w:r>
          </w:p>
        </w:tc>
        <w:tc>
          <w:tcPr>
            <w:tcW w:w="1842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</w:p>
        </w:tc>
        <w:tc>
          <w:tcPr>
            <w:tcW w:w="2268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Proyecto de las Reglas de operación del Grupo Interdisciplinario. </w:t>
            </w:r>
          </w:p>
        </w:tc>
        <w:tc>
          <w:tcPr>
            <w:tcW w:w="1985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de la sesión del Comité de Valoración Documental que integre el acuerdo de aprobación.</w:t>
            </w:r>
          </w:p>
        </w:tc>
        <w:tc>
          <w:tcPr>
            <w:tcW w:w="4536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Área Coordinadora de Archivos y la persona titular de la Dirección de Gestión Documental.</w:t>
            </w:r>
          </w:p>
        </w:tc>
      </w:tr>
      <w:tr w:rsidR="00BF04AB" w:rsidRPr="00064DA2" w:rsidTr="007D4634">
        <w:tc>
          <w:tcPr>
            <w:tcW w:w="3256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Presentar al Comité de Valoración Documental la</w:t>
            </w:r>
            <w:r>
              <w:t xml:space="preserve"> </w:t>
            </w:r>
            <w:r w:rsidRPr="00DF7DF7">
              <w:rPr>
                <w:rFonts w:ascii="Arial" w:hAnsi="Arial" w:cs="Arial"/>
                <w:sz w:val="20"/>
                <w:szCs w:val="20"/>
              </w:rPr>
              <w:t>Política de gestión documental del Instituto; los Lineamientos para la producción, organización, acceso, consulta, valoración, disposición y conservación documental</w:t>
            </w:r>
            <w:r>
              <w:rPr>
                <w:rFonts w:ascii="Arial" w:hAnsi="Arial" w:cs="Arial"/>
                <w:sz w:val="20"/>
                <w:szCs w:val="20"/>
              </w:rPr>
              <w:t>, así como los Criterios de valoración documental.</w:t>
            </w:r>
          </w:p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</w:p>
        </w:tc>
        <w:tc>
          <w:tcPr>
            <w:tcW w:w="2268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de la</w:t>
            </w:r>
            <w:r>
              <w:t xml:space="preserve"> </w:t>
            </w:r>
            <w:r w:rsidRPr="00DF7DF7">
              <w:rPr>
                <w:rFonts w:ascii="Arial" w:hAnsi="Arial" w:cs="Arial"/>
                <w:sz w:val="20"/>
                <w:szCs w:val="20"/>
              </w:rPr>
              <w:t>Política de gestión documental del Instituto; los Lineamientos para la producción, organización, acceso, consulta, valoración, disposición y conservación documental</w:t>
            </w:r>
            <w:r>
              <w:rPr>
                <w:rFonts w:ascii="Arial" w:hAnsi="Arial" w:cs="Arial"/>
                <w:sz w:val="20"/>
                <w:szCs w:val="20"/>
              </w:rPr>
              <w:t>, así como los Criterios de valoración documental.</w:t>
            </w:r>
          </w:p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de la sesión del Comité de Valoración Documental que integre el acuerdo de aprobación.</w:t>
            </w:r>
          </w:p>
        </w:tc>
        <w:tc>
          <w:tcPr>
            <w:tcW w:w="4536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Área Coordinadora de Archivos y la persona titular de la Dirección de Gestión Documental.</w:t>
            </w:r>
          </w:p>
        </w:tc>
      </w:tr>
      <w:tr w:rsidR="00BF04AB" w:rsidRPr="00064DA2" w:rsidTr="007D4634">
        <w:tc>
          <w:tcPr>
            <w:tcW w:w="3256" w:type="dxa"/>
          </w:tcPr>
          <w:p w:rsidR="00BF04AB" w:rsidRPr="00064DA2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Presentar al Comité de Valoración Documental el Calendario de Transferencias Primarias al Archivo de Concentración, aplicable al segundo semestre de 2020.</w:t>
            </w:r>
          </w:p>
        </w:tc>
        <w:tc>
          <w:tcPr>
            <w:tcW w:w="1842" w:type="dxa"/>
          </w:tcPr>
          <w:p w:rsidR="00BF04AB" w:rsidRPr="00064DA2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</w:p>
        </w:tc>
        <w:tc>
          <w:tcPr>
            <w:tcW w:w="2268" w:type="dxa"/>
          </w:tcPr>
          <w:p w:rsidR="00BF04AB" w:rsidRPr="00064DA2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del Calendario de Transferencias Primarias al Archivo de Concentración, aplicable al segundo semestre del 2020.</w:t>
            </w:r>
          </w:p>
        </w:tc>
        <w:tc>
          <w:tcPr>
            <w:tcW w:w="1985" w:type="dxa"/>
          </w:tcPr>
          <w:p w:rsidR="00BF04AB" w:rsidRPr="00064DA2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de la sesión del Comité de Valoración Documental que integre el acuerdo de aprobación.</w:t>
            </w:r>
          </w:p>
        </w:tc>
        <w:tc>
          <w:tcPr>
            <w:tcW w:w="4536" w:type="dxa"/>
          </w:tcPr>
          <w:p w:rsidR="00BF04AB" w:rsidRPr="00064DA2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Archivo de Concentración del INAI.</w:t>
            </w:r>
          </w:p>
        </w:tc>
      </w:tr>
      <w:tr w:rsidR="00BF04AB" w:rsidRPr="00064DA2" w:rsidTr="007D4634">
        <w:tc>
          <w:tcPr>
            <w:tcW w:w="3256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Presentar al Comité de Valoración Documental el Calendario de Caducidades 2020.</w:t>
            </w:r>
          </w:p>
        </w:tc>
        <w:tc>
          <w:tcPr>
            <w:tcW w:w="1842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</w:p>
        </w:tc>
        <w:tc>
          <w:tcPr>
            <w:tcW w:w="2268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de Calendario de Caducidades 2020.</w:t>
            </w:r>
          </w:p>
        </w:tc>
        <w:tc>
          <w:tcPr>
            <w:tcW w:w="1985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de la sesión del Comité de Valoración Documental que integre el acuerdo de aprobación.</w:t>
            </w:r>
          </w:p>
        </w:tc>
        <w:tc>
          <w:tcPr>
            <w:tcW w:w="4536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Archivo de Concentración del INAI.</w:t>
            </w:r>
          </w:p>
        </w:tc>
      </w:tr>
      <w:tr w:rsidR="00BF04AB" w:rsidRPr="00064DA2" w:rsidTr="007D4634">
        <w:tc>
          <w:tcPr>
            <w:tcW w:w="3256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Presentar al Comité de Valoración Documental el proyecto de creación del Archivo Histórico del INAI.</w:t>
            </w:r>
          </w:p>
        </w:tc>
        <w:tc>
          <w:tcPr>
            <w:tcW w:w="1842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</w:p>
        </w:tc>
        <w:tc>
          <w:tcPr>
            <w:tcW w:w="2268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de creación del Archivo Histórico del INAI.</w:t>
            </w:r>
          </w:p>
        </w:tc>
        <w:tc>
          <w:tcPr>
            <w:tcW w:w="1985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de la sesión del Comité de Valoración Documental que integre el acuerdo de aprobación.</w:t>
            </w:r>
          </w:p>
        </w:tc>
        <w:tc>
          <w:tcPr>
            <w:tcW w:w="4536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Área Coordinadora de Archivos y la persona titular de la Dirección de Gestión Documental.</w:t>
            </w:r>
          </w:p>
        </w:tc>
      </w:tr>
      <w:tr w:rsidR="00BF04AB" w:rsidRPr="00064DA2" w:rsidTr="007D4634">
        <w:tc>
          <w:tcPr>
            <w:tcW w:w="3256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Presentar al Pleno y a la Comisión Permanente de Gestión Documental y Archivos el informe anual del Comité de Valoración Documental que incluya los acuerdos de baja documental emitidos en el 2019.</w:t>
            </w:r>
          </w:p>
        </w:tc>
        <w:tc>
          <w:tcPr>
            <w:tcW w:w="1842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</w:p>
        </w:tc>
        <w:tc>
          <w:tcPr>
            <w:tcW w:w="2268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de Informe Anual del Comité de Valoración Documental que incluya los acuerdos de baja documental emitidos en el 2019.</w:t>
            </w:r>
          </w:p>
        </w:tc>
        <w:tc>
          <w:tcPr>
            <w:tcW w:w="1985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de la sesión del Pleno.</w:t>
            </w:r>
          </w:p>
        </w:tc>
        <w:tc>
          <w:tcPr>
            <w:tcW w:w="4536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Área Coordinadora de Archivos y la persona titular de la Dirección de Gestión Documental.</w:t>
            </w:r>
          </w:p>
        </w:tc>
      </w:tr>
      <w:tr w:rsidR="00BF04AB" w:rsidRPr="00064DA2" w:rsidTr="007D4634">
        <w:tc>
          <w:tcPr>
            <w:tcW w:w="3256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 los Responsables de los Archivos de Trámite.</w:t>
            </w:r>
          </w:p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Abril </w:t>
            </w:r>
          </w:p>
        </w:tc>
        <w:tc>
          <w:tcPr>
            <w:tcW w:w="2268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Oficio-circular para solicitar la actualización de las designaciones.</w:t>
            </w:r>
          </w:p>
        </w:tc>
        <w:tc>
          <w:tcPr>
            <w:tcW w:w="1985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Oficios de designación y relación de Responsables de los Archivos de Trámite actualizados.</w:t>
            </w:r>
          </w:p>
        </w:tc>
        <w:tc>
          <w:tcPr>
            <w:tcW w:w="4536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titular del Departamento de Conservación.</w:t>
            </w:r>
          </w:p>
        </w:tc>
      </w:tr>
      <w:tr w:rsidR="00BF04AB" w:rsidRPr="00064DA2" w:rsidTr="007D4634">
        <w:tc>
          <w:tcPr>
            <w:tcW w:w="3256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Presentar al Comité de Valoración Documental la Política de digitalización de documentos del INAI.</w:t>
            </w:r>
          </w:p>
        </w:tc>
        <w:tc>
          <w:tcPr>
            <w:tcW w:w="1842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</w:p>
        </w:tc>
        <w:tc>
          <w:tcPr>
            <w:tcW w:w="2268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de la Política de digitalización de documentos del INAI.</w:t>
            </w:r>
          </w:p>
        </w:tc>
        <w:tc>
          <w:tcPr>
            <w:tcW w:w="1985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de la sesión del Comité de Valoración Documental que integre el acuerdo de aprobación.</w:t>
            </w:r>
          </w:p>
        </w:tc>
        <w:tc>
          <w:tcPr>
            <w:tcW w:w="4536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Área Coordinadora de Archivos y la persona titular de la Dirección de Gestión Documental.</w:t>
            </w:r>
          </w:p>
        </w:tc>
      </w:tr>
      <w:tr w:rsidR="00BF04AB" w:rsidRPr="00064DA2" w:rsidTr="007D4634">
        <w:tc>
          <w:tcPr>
            <w:tcW w:w="3256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Presentar al Comité de Valoración Documental el Programa Anual de Desarrollo Archivístico 2021.</w:t>
            </w:r>
          </w:p>
        </w:tc>
        <w:tc>
          <w:tcPr>
            <w:tcW w:w="1842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2268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del Programa Anual de Desarrollo Archivístico 2021.</w:t>
            </w:r>
          </w:p>
        </w:tc>
        <w:tc>
          <w:tcPr>
            <w:tcW w:w="1985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de la sesión del Comité de Valoración Documental que integre el acuerdo de aprobación.</w:t>
            </w:r>
          </w:p>
        </w:tc>
        <w:tc>
          <w:tcPr>
            <w:tcW w:w="4536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Área Coordinadora de Archivos y la persona titular de la Dirección de Gestión Documental.</w:t>
            </w:r>
          </w:p>
        </w:tc>
      </w:tr>
      <w:tr w:rsidR="00BF04AB" w:rsidRPr="00064DA2" w:rsidTr="007D4634">
        <w:tc>
          <w:tcPr>
            <w:tcW w:w="3256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Presentar al Comité de Valoración Documental el Cuadro General de Clasificación Archivística, el Catálogo de Disposición Documental y la Guía de Archivo Documental 2021.</w:t>
            </w:r>
          </w:p>
        </w:tc>
        <w:tc>
          <w:tcPr>
            <w:tcW w:w="1842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2268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del Cuadro General de Clasificación Archivística, el Catálogo de Disposición Documental y la Guía de Archivo Documental 2021.</w:t>
            </w:r>
          </w:p>
        </w:tc>
        <w:tc>
          <w:tcPr>
            <w:tcW w:w="1985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de la sesión del Comité de Valoración Documental que integre el acuerdo de aprobación.</w:t>
            </w:r>
          </w:p>
        </w:tc>
        <w:tc>
          <w:tcPr>
            <w:tcW w:w="4536" w:type="dxa"/>
          </w:tcPr>
          <w:p w:rsidR="00BF04AB" w:rsidRDefault="00BF04AB" w:rsidP="00BF04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Área Coordinadora de Archivos y la persona titular de la Dirección de Gestión Documental.</w:t>
            </w:r>
          </w:p>
        </w:tc>
      </w:tr>
    </w:tbl>
    <w:p w:rsidR="009D1978" w:rsidRDefault="009D1978" w:rsidP="004F4328">
      <w:pPr>
        <w:spacing w:line="360" w:lineRule="auto"/>
        <w:jc w:val="both"/>
        <w:rPr>
          <w:rFonts w:ascii="Arial" w:hAnsi="Arial" w:cs="Arial"/>
        </w:rPr>
      </w:pPr>
    </w:p>
    <w:p w:rsidR="003E3ADA" w:rsidRDefault="003E3AD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93F86" w:rsidRDefault="00A93F86" w:rsidP="00A93F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Pr="00064DA2">
        <w:rPr>
          <w:rFonts w:ascii="Arial" w:hAnsi="Arial" w:cs="Arial"/>
          <w:b/>
        </w:rPr>
        <w:t>cción</w:t>
      </w:r>
      <w:r>
        <w:rPr>
          <w:rFonts w:ascii="Arial" w:hAnsi="Arial" w:cs="Arial"/>
          <w:b/>
        </w:rPr>
        <w:t xml:space="preserve"> 2</w:t>
      </w:r>
      <w:r w:rsidRPr="00064DA2">
        <w:rPr>
          <w:rFonts w:ascii="Arial" w:hAnsi="Arial" w:cs="Arial"/>
          <w:b/>
        </w:rPr>
        <w:t>:</w:t>
      </w:r>
      <w:r w:rsidRPr="004965AD">
        <w:rPr>
          <w:rFonts w:ascii="Arial" w:hAnsi="Arial" w:cs="Arial"/>
          <w:b/>
        </w:rPr>
        <w:tab/>
        <w:t xml:space="preserve">Llevar a cabo la organización, conservación, disponibilidad, integridad y localización expedita </w:t>
      </w:r>
      <w:r>
        <w:rPr>
          <w:rFonts w:ascii="Arial" w:hAnsi="Arial" w:cs="Arial"/>
          <w:b/>
        </w:rPr>
        <w:t>de la información del Instituto</w:t>
      </w:r>
    </w:p>
    <w:p w:rsidR="00A93F86" w:rsidRDefault="00A93F86" w:rsidP="00A93F86">
      <w:pPr>
        <w:jc w:val="both"/>
        <w:rPr>
          <w:rFonts w:ascii="Arial" w:eastAsia="Calibri" w:hAnsi="Arial" w:cs="Arial"/>
          <w:b/>
          <w:lang w:val="es-ES_tradnl" w:eastAsia="en-US"/>
        </w:rPr>
      </w:pP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3256"/>
        <w:gridCol w:w="1842"/>
        <w:gridCol w:w="2268"/>
        <w:gridCol w:w="1985"/>
        <w:gridCol w:w="4536"/>
      </w:tblGrid>
      <w:tr w:rsidR="00AD55D1" w:rsidRPr="00064DA2" w:rsidTr="00AD55D1">
        <w:tc>
          <w:tcPr>
            <w:tcW w:w="3256" w:type="dxa"/>
            <w:shd w:val="clear" w:color="auto" w:fill="8970A9" w:themeFill="accent1" w:themeFillTint="99"/>
          </w:tcPr>
          <w:p w:rsidR="00AD55D1" w:rsidRPr="00064DA2" w:rsidRDefault="00AD55D1" w:rsidP="000722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4D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1842" w:type="dxa"/>
            <w:shd w:val="clear" w:color="auto" w:fill="8970A9" w:themeFill="accent1" w:themeFillTint="99"/>
          </w:tcPr>
          <w:p w:rsidR="00AD55D1" w:rsidRPr="00064DA2" w:rsidRDefault="00092E32" w:rsidP="000722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Ejecución</w:t>
            </w:r>
          </w:p>
        </w:tc>
        <w:tc>
          <w:tcPr>
            <w:tcW w:w="2268" w:type="dxa"/>
            <w:shd w:val="clear" w:color="auto" w:fill="8970A9" w:themeFill="accent1" w:themeFillTint="99"/>
          </w:tcPr>
          <w:p w:rsidR="00AD55D1" w:rsidRPr="00064DA2" w:rsidRDefault="00AD55D1" w:rsidP="000722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4D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Indicadores de seguimiento</w:t>
            </w:r>
          </w:p>
        </w:tc>
        <w:tc>
          <w:tcPr>
            <w:tcW w:w="1985" w:type="dxa"/>
            <w:shd w:val="clear" w:color="auto" w:fill="8970A9" w:themeFill="accent1" w:themeFillTint="99"/>
          </w:tcPr>
          <w:p w:rsidR="00AD55D1" w:rsidRPr="00064DA2" w:rsidRDefault="00AD55D1" w:rsidP="000722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4D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Indicadores de cumplimiento</w:t>
            </w:r>
          </w:p>
        </w:tc>
        <w:tc>
          <w:tcPr>
            <w:tcW w:w="4536" w:type="dxa"/>
            <w:shd w:val="clear" w:color="auto" w:fill="8970A9" w:themeFill="accent1" w:themeFillTint="99"/>
          </w:tcPr>
          <w:p w:rsidR="00AD55D1" w:rsidRPr="00064DA2" w:rsidRDefault="00AD55D1" w:rsidP="000722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4D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Responsable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Pr="00064DA2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Difusión e implementación de los Criterios de valoración documental.</w:t>
            </w:r>
          </w:p>
        </w:tc>
        <w:tc>
          <w:tcPr>
            <w:tcW w:w="1842" w:type="dxa"/>
          </w:tcPr>
          <w:p w:rsidR="00AD55D1" w:rsidRPr="00064DA2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  <w:tc>
          <w:tcPr>
            <w:tcW w:w="2268" w:type="dxa"/>
          </w:tcPr>
          <w:p w:rsidR="00AD55D1" w:rsidRPr="00064DA2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de difusión.</w:t>
            </w:r>
          </w:p>
        </w:tc>
        <w:tc>
          <w:tcPr>
            <w:tcW w:w="1985" w:type="dxa"/>
          </w:tcPr>
          <w:p w:rsidR="00AD55D1" w:rsidRPr="00064DA2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Actas de las sesiones del Grupo Interdisciplinario en el que se apliquen los Criterios de valoración documental.</w:t>
            </w:r>
          </w:p>
        </w:tc>
        <w:tc>
          <w:tcPr>
            <w:tcW w:w="4536" w:type="dxa"/>
          </w:tcPr>
          <w:p w:rsidR="00AD55D1" w:rsidRPr="00064DA2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Responsable del Área Coordinadora de </w:t>
            </w:r>
            <w:r w:rsidR="005C4634">
              <w:rPr>
                <w:rFonts w:ascii="Arial" w:hAnsi="Arial" w:cs="Arial"/>
                <w:sz w:val="20"/>
                <w:szCs w:val="20"/>
              </w:rPr>
              <w:t>Archivos</w:t>
            </w:r>
            <w:r>
              <w:rPr>
                <w:rFonts w:ascii="Arial" w:hAnsi="Arial" w:cs="Arial"/>
                <w:sz w:val="20"/>
                <w:szCs w:val="20"/>
              </w:rPr>
              <w:t xml:space="preserve"> y la persona titular de la Dirección de Gestión Documental.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Promover ante el Comité de Valoración Documental la baja documental de los expedientes que integran las series documentales que hayan cumplido su vigencia </w:t>
            </w:r>
            <w:r w:rsidR="005C4634">
              <w:rPr>
                <w:rFonts w:ascii="Arial" w:hAnsi="Arial" w:cs="Arial"/>
                <w:sz w:val="20"/>
                <w:szCs w:val="20"/>
              </w:rPr>
              <w:t>documental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y, en su caso, plazos de conservación y no posean valores históricos.</w:t>
            </w:r>
          </w:p>
        </w:tc>
        <w:tc>
          <w:tcPr>
            <w:tcW w:w="1842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  <w:tc>
          <w:tcPr>
            <w:tcW w:w="2268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Inventarios de Baja Documental.</w:t>
            </w:r>
          </w:p>
        </w:tc>
        <w:tc>
          <w:tcPr>
            <w:tcW w:w="1985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Actas de las sesiones del Grupo Interdisciplinario en el que se apliquen los Criterios de valoración documental.</w:t>
            </w:r>
          </w:p>
        </w:tc>
        <w:tc>
          <w:tcPr>
            <w:tcW w:w="4536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Archivo de Concentración.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Integrar en expedientes el registro de los procesos de disposición documental, </w:t>
            </w:r>
            <w:r w:rsidR="005C4634">
              <w:rPr>
                <w:rFonts w:ascii="Arial" w:hAnsi="Arial" w:cs="Arial"/>
                <w:sz w:val="20"/>
                <w:szCs w:val="20"/>
              </w:rPr>
              <w:t>incluyendo</w:t>
            </w:r>
            <w:r>
              <w:rPr>
                <w:rFonts w:ascii="Arial" w:hAnsi="Arial" w:cs="Arial"/>
                <w:sz w:val="20"/>
                <w:szCs w:val="20"/>
              </w:rPr>
              <w:t xml:space="preserve"> dictámenes, actas e inventarios.</w:t>
            </w:r>
          </w:p>
        </w:tc>
        <w:tc>
          <w:tcPr>
            <w:tcW w:w="1842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  <w:tc>
          <w:tcPr>
            <w:tcW w:w="2268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Expedientes que integran el registro de los procesos de disposición documental, </w:t>
            </w:r>
            <w:r w:rsidR="005C4634">
              <w:rPr>
                <w:rFonts w:ascii="Arial" w:hAnsi="Arial" w:cs="Arial"/>
                <w:sz w:val="20"/>
                <w:szCs w:val="20"/>
              </w:rPr>
              <w:t>incluyendo</w:t>
            </w:r>
            <w:r>
              <w:rPr>
                <w:rFonts w:ascii="Arial" w:hAnsi="Arial" w:cs="Arial"/>
                <w:sz w:val="20"/>
                <w:szCs w:val="20"/>
              </w:rPr>
              <w:t xml:space="preserve"> dictámenes, actas e inventarios.</w:t>
            </w:r>
          </w:p>
        </w:tc>
        <w:tc>
          <w:tcPr>
            <w:tcW w:w="1985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Expedientes del Comité de Valoración Documental.</w:t>
            </w:r>
          </w:p>
        </w:tc>
        <w:tc>
          <w:tcPr>
            <w:tcW w:w="4536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Archivo de Concentración.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Presentar al Comité de Valoración Documental la baja de documentación de comprobación administrativa inmediata.</w:t>
            </w:r>
          </w:p>
        </w:tc>
        <w:tc>
          <w:tcPr>
            <w:tcW w:w="1842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  <w:tc>
          <w:tcPr>
            <w:tcW w:w="2268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documentación de comprobación administrativa inmediata propuesta para baja.</w:t>
            </w:r>
          </w:p>
        </w:tc>
        <w:tc>
          <w:tcPr>
            <w:tcW w:w="1985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Actas de las sesiones del Grupo Interdisciplinario en el que se apliquen los Criterios de valoración documental.</w:t>
            </w:r>
          </w:p>
        </w:tc>
        <w:tc>
          <w:tcPr>
            <w:tcW w:w="4536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Responsables de los Archivos de Trámite de las Unidades Administrativas Productoras de la Información.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Llevar a cabo la descripción de los expedientes que obran bajo resguardo del Archivo de Concentración y no cuentan con inventarios de transferencia primaria en el Sistema GD-Mx.</w:t>
            </w:r>
          </w:p>
        </w:tc>
        <w:tc>
          <w:tcPr>
            <w:tcW w:w="1842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  <w:tc>
          <w:tcPr>
            <w:tcW w:w="2268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Inventarios de expedientes y carátulas de identificación.</w:t>
            </w:r>
          </w:p>
        </w:tc>
        <w:tc>
          <w:tcPr>
            <w:tcW w:w="1985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Inventarios de expedientes y carátulas de identificación generados desde el Sistema GD-Mx.</w:t>
            </w:r>
          </w:p>
        </w:tc>
        <w:tc>
          <w:tcPr>
            <w:tcW w:w="4536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Archivo de Concentración.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Contratación del servicio de almacenamiento externo.</w:t>
            </w:r>
          </w:p>
        </w:tc>
        <w:tc>
          <w:tcPr>
            <w:tcW w:w="1842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</w:p>
        </w:tc>
        <w:tc>
          <w:tcPr>
            <w:tcW w:w="2268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Documentación para la gestión de la contratación.</w:t>
            </w:r>
          </w:p>
        </w:tc>
        <w:tc>
          <w:tcPr>
            <w:tcW w:w="1985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Contrato o pedido del servicio de </w:t>
            </w:r>
            <w:r w:rsidR="005C4634">
              <w:rPr>
                <w:rFonts w:ascii="Arial" w:hAnsi="Arial" w:cs="Arial"/>
                <w:sz w:val="20"/>
                <w:szCs w:val="20"/>
              </w:rPr>
              <w:t>almacenamiento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externo.</w:t>
            </w:r>
          </w:p>
        </w:tc>
        <w:tc>
          <w:tcPr>
            <w:tcW w:w="4536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Responsable del Departamento de Control.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Default="00AD55D1" w:rsidP="0054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Adquirir material de conservación y preservación de documentos.</w:t>
            </w:r>
          </w:p>
        </w:tc>
        <w:tc>
          <w:tcPr>
            <w:tcW w:w="1842" w:type="dxa"/>
          </w:tcPr>
          <w:p w:rsidR="00AD55D1" w:rsidRDefault="00AD55D1" w:rsidP="0054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</w:p>
        </w:tc>
        <w:tc>
          <w:tcPr>
            <w:tcW w:w="2268" w:type="dxa"/>
          </w:tcPr>
          <w:p w:rsidR="00AD55D1" w:rsidRDefault="00AD55D1" w:rsidP="0054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Documentación para la gestión de la contratación.</w:t>
            </w:r>
          </w:p>
        </w:tc>
        <w:tc>
          <w:tcPr>
            <w:tcW w:w="1985" w:type="dxa"/>
          </w:tcPr>
          <w:p w:rsidR="00AD55D1" w:rsidRDefault="00AD55D1" w:rsidP="0054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Contrato o pedido del servicio de </w:t>
            </w:r>
            <w:r w:rsidR="005C4634">
              <w:rPr>
                <w:rFonts w:ascii="Arial" w:hAnsi="Arial" w:cs="Arial"/>
                <w:sz w:val="20"/>
                <w:szCs w:val="20"/>
              </w:rPr>
              <w:t>almacenamiento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externo.</w:t>
            </w:r>
          </w:p>
        </w:tc>
        <w:tc>
          <w:tcPr>
            <w:tcW w:w="4536" w:type="dxa"/>
          </w:tcPr>
          <w:p w:rsidR="00AD55D1" w:rsidRDefault="00AD55D1" w:rsidP="0054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Archivo de Concentración.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Default="00AD55D1" w:rsidP="0054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Presentar al Comité de Valoración Documental el Inventario de Transferencia Secundaria.</w:t>
            </w:r>
          </w:p>
        </w:tc>
        <w:tc>
          <w:tcPr>
            <w:tcW w:w="1842" w:type="dxa"/>
          </w:tcPr>
          <w:p w:rsidR="00AD55D1" w:rsidRDefault="00AD55D1" w:rsidP="0054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</w:p>
        </w:tc>
        <w:tc>
          <w:tcPr>
            <w:tcW w:w="2268" w:type="dxa"/>
          </w:tcPr>
          <w:p w:rsidR="00AD55D1" w:rsidRDefault="00AD55D1" w:rsidP="0054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Inventario de Transferencia Secundaria.</w:t>
            </w:r>
          </w:p>
        </w:tc>
        <w:tc>
          <w:tcPr>
            <w:tcW w:w="1985" w:type="dxa"/>
          </w:tcPr>
          <w:p w:rsidR="00AD55D1" w:rsidRDefault="00AD55D1" w:rsidP="0054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de la sesión del Comité de Valoración Documental que integre el acuerdo de aprobación.</w:t>
            </w:r>
          </w:p>
        </w:tc>
        <w:tc>
          <w:tcPr>
            <w:tcW w:w="4536" w:type="dxa"/>
          </w:tcPr>
          <w:p w:rsidR="00AD55D1" w:rsidRDefault="00AD55D1" w:rsidP="0054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Archivo de Concentración.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Default="00AD55D1" w:rsidP="0054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Implementación de campaña de </w:t>
            </w:r>
            <w:r w:rsidR="005C4634">
              <w:rPr>
                <w:rFonts w:ascii="Arial" w:hAnsi="Arial" w:cs="Arial"/>
                <w:sz w:val="20"/>
                <w:szCs w:val="20"/>
              </w:rPr>
              <w:t>sensibilización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en materia de organización y conservación de archivos.</w:t>
            </w:r>
          </w:p>
        </w:tc>
        <w:tc>
          <w:tcPr>
            <w:tcW w:w="1842" w:type="dxa"/>
          </w:tcPr>
          <w:p w:rsidR="00AD55D1" w:rsidRDefault="00AD55D1" w:rsidP="0054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 – noviembre</w:t>
            </w:r>
          </w:p>
        </w:tc>
        <w:tc>
          <w:tcPr>
            <w:tcW w:w="2268" w:type="dxa"/>
          </w:tcPr>
          <w:p w:rsidR="00AD55D1" w:rsidRDefault="00AD55D1" w:rsidP="0054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Propuestas del material de difusión.</w:t>
            </w:r>
          </w:p>
        </w:tc>
        <w:tc>
          <w:tcPr>
            <w:tcW w:w="1985" w:type="dxa"/>
          </w:tcPr>
          <w:p w:rsidR="00AD55D1" w:rsidRDefault="00AD55D1" w:rsidP="0054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Difusión del material en diferentes medios.</w:t>
            </w:r>
          </w:p>
        </w:tc>
        <w:tc>
          <w:tcPr>
            <w:tcW w:w="4536" w:type="dxa"/>
          </w:tcPr>
          <w:p w:rsidR="00AD55D1" w:rsidRDefault="00AD55D1" w:rsidP="0054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titular de la Subdirección de Estudios.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Default="00AD55D1" w:rsidP="0054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Impartir cursos de capacitación para los enlaces designados de control de gestión de las unidades administrativas.</w:t>
            </w:r>
          </w:p>
        </w:tc>
        <w:tc>
          <w:tcPr>
            <w:tcW w:w="1842" w:type="dxa"/>
          </w:tcPr>
          <w:p w:rsidR="00AD55D1" w:rsidRDefault="00AD55D1" w:rsidP="0054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y Septiembre</w:t>
            </w:r>
          </w:p>
        </w:tc>
        <w:tc>
          <w:tcPr>
            <w:tcW w:w="2268" w:type="dxa"/>
          </w:tcPr>
          <w:p w:rsidR="00AD55D1" w:rsidRDefault="00AD55D1" w:rsidP="0054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didáctica del curso.</w:t>
            </w:r>
          </w:p>
        </w:tc>
        <w:tc>
          <w:tcPr>
            <w:tcW w:w="1985" w:type="dxa"/>
          </w:tcPr>
          <w:p w:rsidR="00AD55D1" w:rsidRDefault="00AD55D1" w:rsidP="0054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Listas de asistencia y presentación del curso.</w:t>
            </w:r>
          </w:p>
        </w:tc>
        <w:tc>
          <w:tcPr>
            <w:tcW w:w="4536" w:type="dxa"/>
          </w:tcPr>
          <w:p w:rsidR="00AD55D1" w:rsidRDefault="00AD55D1" w:rsidP="0054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titular del Departamento de Control de Gestión.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Impartir los siguientes cursos a los responsables de los archivos de trámite del INAI:</w:t>
            </w:r>
          </w:p>
          <w:p w:rsidR="00AD55D1" w:rsidRDefault="00AD55D1" w:rsidP="00C827A9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Sistema Institucional de Archivos del INAI.</w:t>
            </w:r>
          </w:p>
          <w:p w:rsidR="00AD55D1" w:rsidRPr="00C827A9" w:rsidRDefault="00AD55D1" w:rsidP="00C827A9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archivos como garantía de derechos humanos.</w:t>
            </w:r>
          </w:p>
        </w:tc>
        <w:tc>
          <w:tcPr>
            <w:tcW w:w="1842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Marzo </w:t>
            </w:r>
            <w:r w:rsidR="009A597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2268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didáctica del curso.</w:t>
            </w:r>
          </w:p>
        </w:tc>
        <w:tc>
          <w:tcPr>
            <w:tcW w:w="1985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Listas de asistencia y presentación del curso.</w:t>
            </w:r>
          </w:p>
        </w:tc>
        <w:tc>
          <w:tcPr>
            <w:tcW w:w="4536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titular de la Dirección de Gestión Documental, Responsable del Archivo de Concentración y persona titular del Departamento de Estudios.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Default="005C4634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</w:t>
            </w:r>
            <w:r w:rsidR="00AD55D1">
              <w:rPr>
                <w:rFonts w:ascii="Arial" w:hAnsi="Arial" w:cs="Arial"/>
                <w:sz w:val="20"/>
                <w:szCs w:val="20"/>
              </w:rPr>
              <w:t xml:space="preserve"> del Cuadro General de Clasificación Archivística, el Catálogo de Disposición Documental y la Guía Simple de Archivos 2021.</w:t>
            </w:r>
          </w:p>
        </w:tc>
        <w:tc>
          <w:tcPr>
            <w:tcW w:w="1842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- </w:t>
            </w:r>
            <w:r w:rsidR="009A5973">
              <w:rPr>
                <w:rFonts w:ascii="Arial" w:hAnsi="Arial" w:cs="Arial"/>
                <w:sz w:val="20"/>
                <w:szCs w:val="20"/>
              </w:rPr>
              <w:t>Octubre</w:t>
            </w:r>
          </w:p>
        </w:tc>
        <w:tc>
          <w:tcPr>
            <w:tcW w:w="2268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Fichas técnicas de valoración documental.</w:t>
            </w:r>
          </w:p>
        </w:tc>
        <w:tc>
          <w:tcPr>
            <w:tcW w:w="1985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Cuadro General de Clasificación Archivística, Catálogo de Disposición Documental y Guía Simple de Archivos 2021.</w:t>
            </w:r>
          </w:p>
        </w:tc>
        <w:tc>
          <w:tcPr>
            <w:tcW w:w="4536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titular del Departamento de Conservación.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Recepción de transferencias primarias en el Archivo de Concentración de conformidad con el calendario propuesto.</w:t>
            </w:r>
          </w:p>
        </w:tc>
        <w:tc>
          <w:tcPr>
            <w:tcW w:w="1842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Junio-Diciembre</w:t>
            </w:r>
          </w:p>
        </w:tc>
        <w:tc>
          <w:tcPr>
            <w:tcW w:w="2268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Inventarios de transferencia primaria de las unidades administrativas productoras.</w:t>
            </w:r>
          </w:p>
        </w:tc>
        <w:tc>
          <w:tcPr>
            <w:tcW w:w="1985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Oficio de acuse de recepción de la transferencia primaria.</w:t>
            </w:r>
          </w:p>
        </w:tc>
        <w:tc>
          <w:tcPr>
            <w:tcW w:w="4536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Archivo de Concentración.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Trituración de la documentación de la cual se aprobó su baja documental.</w:t>
            </w:r>
          </w:p>
        </w:tc>
        <w:tc>
          <w:tcPr>
            <w:tcW w:w="1842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2268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Actas de las sesiones del Comité de Valoración Documental que integran los acuerdos de baja e instruyen a la eliminación de la documentación.</w:t>
            </w:r>
          </w:p>
        </w:tc>
        <w:tc>
          <w:tcPr>
            <w:tcW w:w="1985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Acta </w:t>
            </w:r>
            <w:r w:rsidR="005C4634">
              <w:rPr>
                <w:rFonts w:ascii="Arial" w:hAnsi="Arial" w:cs="Arial"/>
                <w:sz w:val="20"/>
                <w:szCs w:val="20"/>
              </w:rPr>
              <w:t>administrativa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evento de trituración y eliminación de la documentación.</w:t>
            </w:r>
          </w:p>
        </w:tc>
        <w:tc>
          <w:tcPr>
            <w:tcW w:w="4536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Archivo de Concentración y Persona titular de la Jefatura del Departamento de Información.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Publicar los dictámenes y actas de baja documental y transferencia secundaria, en los términos que </w:t>
            </w:r>
            <w:r w:rsidR="005C4634">
              <w:rPr>
                <w:rFonts w:ascii="Arial" w:hAnsi="Arial" w:cs="Arial"/>
                <w:sz w:val="20"/>
                <w:szCs w:val="20"/>
              </w:rPr>
              <w:t>establece</w:t>
            </w:r>
            <w:r>
              <w:rPr>
                <w:rFonts w:ascii="Arial" w:hAnsi="Arial" w:cs="Arial"/>
                <w:sz w:val="20"/>
                <w:szCs w:val="20"/>
              </w:rPr>
              <w:t xml:space="preserve"> el Reglamento de Operación del Comité de Valoración Documental del INAI.</w:t>
            </w:r>
          </w:p>
        </w:tc>
        <w:tc>
          <w:tcPr>
            <w:tcW w:w="1842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2268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Dictámenes y actas de baja documental y transferencia secundaria.</w:t>
            </w:r>
          </w:p>
        </w:tc>
        <w:tc>
          <w:tcPr>
            <w:tcW w:w="1985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Acuse de publicación en el SIPOT.</w:t>
            </w:r>
          </w:p>
        </w:tc>
        <w:tc>
          <w:tcPr>
            <w:tcW w:w="4536" w:type="dxa"/>
          </w:tcPr>
          <w:p w:rsidR="00AD55D1" w:rsidRDefault="00AD55D1" w:rsidP="0010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Archivo de Concentración.</w:t>
            </w:r>
          </w:p>
        </w:tc>
      </w:tr>
    </w:tbl>
    <w:p w:rsidR="00BC0F49" w:rsidRDefault="00BC0F49" w:rsidP="00A93F86">
      <w:pPr>
        <w:jc w:val="both"/>
        <w:rPr>
          <w:rFonts w:ascii="Arial" w:hAnsi="Arial" w:cs="Arial"/>
          <w:b/>
        </w:rPr>
      </w:pPr>
    </w:p>
    <w:p w:rsidR="009A5973" w:rsidRDefault="009A597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93F86" w:rsidRDefault="00A93F86" w:rsidP="00A93F86">
      <w:pPr>
        <w:jc w:val="both"/>
        <w:rPr>
          <w:rFonts w:ascii="Arial" w:hAnsi="Arial" w:cs="Arial"/>
          <w:b/>
        </w:rPr>
      </w:pPr>
      <w:r w:rsidRPr="00064DA2">
        <w:rPr>
          <w:rFonts w:ascii="Arial" w:hAnsi="Arial" w:cs="Arial"/>
          <w:b/>
        </w:rPr>
        <w:lastRenderedPageBreak/>
        <w:t>Acción</w:t>
      </w:r>
      <w:r>
        <w:rPr>
          <w:rFonts w:ascii="Arial" w:hAnsi="Arial" w:cs="Arial"/>
          <w:b/>
        </w:rPr>
        <w:t xml:space="preserve"> 3</w:t>
      </w:r>
      <w:r w:rsidRPr="00064DA2">
        <w:rPr>
          <w:rFonts w:ascii="Arial" w:hAnsi="Arial" w:cs="Arial"/>
          <w:b/>
        </w:rPr>
        <w:t>:</w:t>
      </w:r>
      <w:r w:rsidRPr="00A93F86">
        <w:rPr>
          <w:rFonts w:ascii="Arial" w:hAnsi="Arial" w:cs="Arial"/>
          <w:b/>
        </w:rPr>
        <w:tab/>
        <w:t>Aprovechar el uso de tecnologías de la información para mejorar la administración de los archivos del Instituto.</w:t>
      </w:r>
    </w:p>
    <w:p w:rsidR="00A93F86" w:rsidRDefault="00A93F86" w:rsidP="00A93F86">
      <w:pPr>
        <w:jc w:val="both"/>
        <w:rPr>
          <w:rFonts w:ascii="Arial" w:eastAsia="Calibri" w:hAnsi="Arial" w:cs="Arial"/>
          <w:b/>
          <w:lang w:val="es-ES_tradnl" w:eastAsia="en-US"/>
        </w:rPr>
      </w:pP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3256"/>
        <w:gridCol w:w="1842"/>
        <w:gridCol w:w="2268"/>
        <w:gridCol w:w="1985"/>
        <w:gridCol w:w="4536"/>
      </w:tblGrid>
      <w:tr w:rsidR="00AD55D1" w:rsidRPr="00064DA2" w:rsidTr="00AD55D1">
        <w:tc>
          <w:tcPr>
            <w:tcW w:w="3256" w:type="dxa"/>
            <w:shd w:val="clear" w:color="auto" w:fill="8970A9" w:themeFill="accent1" w:themeFillTint="99"/>
          </w:tcPr>
          <w:p w:rsidR="00AD55D1" w:rsidRPr="00064DA2" w:rsidRDefault="00AD55D1" w:rsidP="000722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4D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1842" w:type="dxa"/>
            <w:shd w:val="clear" w:color="auto" w:fill="8970A9" w:themeFill="accent1" w:themeFillTint="99"/>
          </w:tcPr>
          <w:p w:rsidR="00AD55D1" w:rsidRPr="00064DA2" w:rsidRDefault="00092E32" w:rsidP="000722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Ejecución</w:t>
            </w:r>
          </w:p>
        </w:tc>
        <w:tc>
          <w:tcPr>
            <w:tcW w:w="2268" w:type="dxa"/>
            <w:shd w:val="clear" w:color="auto" w:fill="8970A9" w:themeFill="accent1" w:themeFillTint="99"/>
          </w:tcPr>
          <w:p w:rsidR="00AD55D1" w:rsidRPr="00064DA2" w:rsidRDefault="00AD55D1" w:rsidP="000722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4D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Indicadores de seguimiento</w:t>
            </w:r>
          </w:p>
        </w:tc>
        <w:tc>
          <w:tcPr>
            <w:tcW w:w="1985" w:type="dxa"/>
            <w:shd w:val="clear" w:color="auto" w:fill="8970A9" w:themeFill="accent1" w:themeFillTint="99"/>
          </w:tcPr>
          <w:p w:rsidR="00AD55D1" w:rsidRPr="00064DA2" w:rsidRDefault="00AD55D1" w:rsidP="000722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4D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Indicadores de cumplimiento</w:t>
            </w:r>
          </w:p>
        </w:tc>
        <w:tc>
          <w:tcPr>
            <w:tcW w:w="4536" w:type="dxa"/>
            <w:shd w:val="clear" w:color="auto" w:fill="8970A9" w:themeFill="accent1" w:themeFillTint="99"/>
          </w:tcPr>
          <w:p w:rsidR="00AD55D1" w:rsidRPr="00064DA2" w:rsidRDefault="00AD55D1" w:rsidP="000722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4D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Responsable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Continuar con las actividades del Proceso de Contrataciones en el Sistema GD-Mx alineado al </w:t>
            </w:r>
            <w:r w:rsidR="005C4634">
              <w:rPr>
                <w:rFonts w:ascii="Arial" w:hAnsi="Arial" w:cs="Arial"/>
                <w:sz w:val="20"/>
                <w:szCs w:val="20"/>
              </w:rPr>
              <w:t>Estándar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Contrataciones Abiertas (EDCA)</w:t>
            </w:r>
          </w:p>
        </w:tc>
        <w:tc>
          <w:tcPr>
            <w:tcW w:w="1842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  <w:tc>
          <w:tcPr>
            <w:tcW w:w="2268" w:type="dxa"/>
          </w:tcPr>
          <w:p w:rsidR="00AD55D1" w:rsidRDefault="005C4634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Ejercicios</w:t>
            </w:r>
            <w:r w:rsidR="00AD55D1">
              <w:rPr>
                <w:rFonts w:ascii="Arial" w:hAnsi="Arial" w:cs="Arial"/>
                <w:sz w:val="20"/>
                <w:szCs w:val="20"/>
              </w:rPr>
              <w:t xml:space="preserve"> de contratación en el Sistema GD-Mx.</w:t>
            </w:r>
          </w:p>
        </w:tc>
        <w:tc>
          <w:tcPr>
            <w:tcW w:w="1985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Visualización de la información en la Herramienta de Contrataciones Abiertas y el SIPOT de la PNT.</w:t>
            </w:r>
          </w:p>
        </w:tc>
        <w:tc>
          <w:tcPr>
            <w:tcW w:w="4536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titular de la Dirección de Gestión Documental.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Pr="00064DA2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Revisar y homologar las plantillas de registro e inventarios del Sistema de Gestión Documental GD-Mx, conforme a la Norma Internacional General de Descripción Archivística ISAD (G)</w:t>
            </w:r>
            <w:r>
              <w:rPr>
                <w:rStyle w:val="Refdenotaalpie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AD55D1" w:rsidRPr="00064DA2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Enero-</w:t>
            </w:r>
            <w:r w:rsidR="009A5973"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2268" w:type="dxa"/>
          </w:tcPr>
          <w:p w:rsidR="00AD55D1" w:rsidRPr="00064DA2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de plantillas de registro e inventarios conforme a la Norma ISAD (G).</w:t>
            </w:r>
          </w:p>
        </w:tc>
        <w:tc>
          <w:tcPr>
            <w:tcW w:w="1985" w:type="dxa"/>
          </w:tcPr>
          <w:p w:rsidR="00AD55D1" w:rsidRPr="00064DA2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Plantillas de registro e inventarios conforme a la Norma ISAD (G) generadas desde el Sistema GD-Mx.</w:t>
            </w:r>
          </w:p>
        </w:tc>
        <w:tc>
          <w:tcPr>
            <w:tcW w:w="4536" w:type="dxa"/>
          </w:tcPr>
          <w:p w:rsidR="00AD55D1" w:rsidRPr="00064DA2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titular de la Jefatura del Departamento de Información.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Contratar el Soporte Técnico del Sistema de Gestión Documental GD-Mx para el año 2021.</w:t>
            </w:r>
          </w:p>
        </w:tc>
        <w:tc>
          <w:tcPr>
            <w:tcW w:w="1842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2268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Documentación para la contratación del Soporte Técnico.</w:t>
            </w:r>
          </w:p>
        </w:tc>
        <w:tc>
          <w:tcPr>
            <w:tcW w:w="1985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Póliza para la prestación del servicio.</w:t>
            </w:r>
          </w:p>
        </w:tc>
        <w:tc>
          <w:tcPr>
            <w:tcW w:w="4536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titular de la Dirección de Gestión Documental.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Continuar con el proyecto de digitalización, cosido y carga en el Sistema GD-Mx, de los expedientes de recursos de revisión que obran bajo resguardo del Archivo de Concentración. </w:t>
            </w:r>
          </w:p>
        </w:tc>
        <w:tc>
          <w:tcPr>
            <w:tcW w:w="1842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- Noviembre</w:t>
            </w:r>
          </w:p>
        </w:tc>
        <w:tc>
          <w:tcPr>
            <w:tcW w:w="2268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Documentación para la contratación del servicio.</w:t>
            </w:r>
          </w:p>
        </w:tc>
        <w:tc>
          <w:tcPr>
            <w:tcW w:w="1985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Expedientes digitalizados, cosidos y cargados en el Sistema GD-Mx.</w:t>
            </w:r>
          </w:p>
        </w:tc>
        <w:tc>
          <w:tcPr>
            <w:tcW w:w="4536" w:type="dxa"/>
          </w:tcPr>
          <w:p w:rsidR="00AD55D1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Archivo de Concentración.</w:t>
            </w:r>
          </w:p>
        </w:tc>
      </w:tr>
    </w:tbl>
    <w:p w:rsidR="00A93F86" w:rsidRDefault="00A93F86" w:rsidP="00A93F86">
      <w:pPr>
        <w:jc w:val="both"/>
        <w:rPr>
          <w:rFonts w:ascii="Arial" w:hAnsi="Arial" w:cs="Arial"/>
          <w:b/>
        </w:rPr>
      </w:pPr>
      <w:r w:rsidRPr="00064DA2">
        <w:rPr>
          <w:rFonts w:ascii="Arial" w:hAnsi="Arial" w:cs="Arial"/>
          <w:b/>
        </w:rPr>
        <w:lastRenderedPageBreak/>
        <w:t>Acción</w:t>
      </w:r>
      <w:r>
        <w:rPr>
          <w:rFonts w:ascii="Arial" w:hAnsi="Arial" w:cs="Arial"/>
          <w:b/>
        </w:rPr>
        <w:t xml:space="preserve"> 4</w:t>
      </w:r>
      <w:r w:rsidRPr="00064DA2">
        <w:rPr>
          <w:rFonts w:ascii="Arial" w:hAnsi="Arial" w:cs="Arial"/>
          <w:b/>
        </w:rPr>
        <w:t>:</w:t>
      </w:r>
      <w:r w:rsidRPr="00A93F86">
        <w:rPr>
          <w:rFonts w:ascii="Arial" w:hAnsi="Arial" w:cs="Arial"/>
          <w:b/>
        </w:rPr>
        <w:tab/>
        <w:t>Difundir los archivos del Instituto, para favorecer la toma de decisiones, la investigación y el resguardo de la memora institucional.</w:t>
      </w:r>
    </w:p>
    <w:p w:rsidR="00072243" w:rsidRDefault="00072243" w:rsidP="00A93F86">
      <w:pPr>
        <w:jc w:val="both"/>
        <w:rPr>
          <w:rFonts w:ascii="Arial" w:eastAsia="Calibri" w:hAnsi="Arial" w:cs="Arial"/>
          <w:b/>
          <w:lang w:val="es-ES_tradnl" w:eastAsia="en-US"/>
        </w:rPr>
      </w:pP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3256"/>
        <w:gridCol w:w="1842"/>
        <w:gridCol w:w="2268"/>
        <w:gridCol w:w="1985"/>
        <w:gridCol w:w="4536"/>
      </w:tblGrid>
      <w:tr w:rsidR="00AD55D1" w:rsidRPr="00064DA2" w:rsidTr="00AD55D1">
        <w:tc>
          <w:tcPr>
            <w:tcW w:w="3256" w:type="dxa"/>
            <w:shd w:val="clear" w:color="auto" w:fill="8970A9" w:themeFill="accent1" w:themeFillTint="99"/>
          </w:tcPr>
          <w:p w:rsidR="00AD55D1" w:rsidRPr="00064DA2" w:rsidRDefault="00AD55D1" w:rsidP="000722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4D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1842" w:type="dxa"/>
            <w:shd w:val="clear" w:color="auto" w:fill="8970A9" w:themeFill="accent1" w:themeFillTint="99"/>
          </w:tcPr>
          <w:p w:rsidR="00AD55D1" w:rsidRPr="00064DA2" w:rsidRDefault="00092E32" w:rsidP="000722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Ejecución </w:t>
            </w:r>
          </w:p>
        </w:tc>
        <w:tc>
          <w:tcPr>
            <w:tcW w:w="2268" w:type="dxa"/>
            <w:shd w:val="clear" w:color="auto" w:fill="8970A9" w:themeFill="accent1" w:themeFillTint="99"/>
          </w:tcPr>
          <w:p w:rsidR="00AD55D1" w:rsidRPr="00064DA2" w:rsidRDefault="00AD55D1" w:rsidP="000722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4D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Indicadores de seguimiento</w:t>
            </w:r>
          </w:p>
        </w:tc>
        <w:tc>
          <w:tcPr>
            <w:tcW w:w="1985" w:type="dxa"/>
            <w:shd w:val="clear" w:color="auto" w:fill="8970A9" w:themeFill="accent1" w:themeFillTint="99"/>
          </w:tcPr>
          <w:p w:rsidR="00AD55D1" w:rsidRPr="00064DA2" w:rsidRDefault="00AD55D1" w:rsidP="000722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4D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Indicadores de cumplimiento</w:t>
            </w:r>
          </w:p>
        </w:tc>
        <w:tc>
          <w:tcPr>
            <w:tcW w:w="4536" w:type="dxa"/>
            <w:shd w:val="clear" w:color="auto" w:fill="8970A9" w:themeFill="accent1" w:themeFillTint="99"/>
          </w:tcPr>
          <w:p w:rsidR="00AD55D1" w:rsidRPr="00064DA2" w:rsidRDefault="00AD55D1" w:rsidP="000722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4D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Responsable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Pr="00064DA2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Llevar a cabo la presentación de la Biblioteca Digital del INAI.</w:t>
            </w:r>
          </w:p>
        </w:tc>
        <w:tc>
          <w:tcPr>
            <w:tcW w:w="1842" w:type="dxa"/>
          </w:tcPr>
          <w:p w:rsidR="00AD55D1" w:rsidRPr="00064DA2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2268" w:type="dxa"/>
          </w:tcPr>
          <w:p w:rsidR="00AD55D1" w:rsidRPr="00064DA2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Convocatoria</w:t>
            </w:r>
            <w:r w:rsidR="009A5973">
              <w:rPr>
                <w:rFonts w:ascii="Arial" w:hAnsi="Arial" w:cs="Arial"/>
                <w:sz w:val="20"/>
                <w:szCs w:val="20"/>
              </w:rPr>
              <w:t xml:space="preserve"> para la presentación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D55D1" w:rsidRPr="00064DA2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de los asistentes a la presentación de la Biblioteca Digital del INAI.</w:t>
            </w:r>
          </w:p>
        </w:tc>
        <w:tc>
          <w:tcPr>
            <w:tcW w:w="4536" w:type="dxa"/>
          </w:tcPr>
          <w:p w:rsidR="00AD55D1" w:rsidRPr="00064DA2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 </w:t>
            </w:r>
            <w:r w:rsidR="005C4634">
              <w:rPr>
                <w:rFonts w:ascii="Arial" w:hAnsi="Arial" w:cs="Arial"/>
                <w:sz w:val="20"/>
                <w:szCs w:val="20"/>
              </w:rPr>
              <w:t>titular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Dirección de Estudios y Responsable del Archivo de Concentración.</w:t>
            </w:r>
          </w:p>
        </w:tc>
      </w:tr>
    </w:tbl>
    <w:p w:rsidR="00A93F86" w:rsidRDefault="00A93F86" w:rsidP="00A93F86">
      <w:pPr>
        <w:spacing w:line="360" w:lineRule="auto"/>
        <w:jc w:val="both"/>
        <w:rPr>
          <w:rFonts w:ascii="Arial" w:hAnsi="Arial" w:cs="Arial"/>
        </w:rPr>
      </w:pPr>
    </w:p>
    <w:p w:rsidR="009A5973" w:rsidRDefault="009A5973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93F86" w:rsidRDefault="00A93F86" w:rsidP="00A93F86">
      <w:pPr>
        <w:jc w:val="both"/>
        <w:rPr>
          <w:rFonts w:ascii="Arial" w:hAnsi="Arial" w:cs="Arial"/>
          <w:b/>
        </w:rPr>
      </w:pPr>
      <w:r w:rsidRPr="00064DA2">
        <w:rPr>
          <w:rFonts w:ascii="Arial" w:hAnsi="Arial" w:cs="Arial"/>
          <w:b/>
        </w:rPr>
        <w:lastRenderedPageBreak/>
        <w:t>Acción</w:t>
      </w:r>
      <w:r>
        <w:rPr>
          <w:rFonts w:ascii="Arial" w:hAnsi="Arial" w:cs="Arial"/>
          <w:b/>
        </w:rPr>
        <w:t xml:space="preserve"> 5</w:t>
      </w:r>
      <w:r w:rsidRPr="00064DA2">
        <w:rPr>
          <w:rFonts w:ascii="Arial" w:hAnsi="Arial" w:cs="Arial"/>
          <w:b/>
        </w:rPr>
        <w:t>:</w:t>
      </w:r>
      <w:r w:rsidRPr="00A93F86">
        <w:rPr>
          <w:rFonts w:ascii="Arial" w:hAnsi="Arial" w:cs="Arial"/>
          <w:b/>
        </w:rPr>
        <w:tab/>
        <w:t>Adoptar buenas prácticas nacionales e internacionales para la gestión de la documentación de los sujetos obligados.</w:t>
      </w:r>
    </w:p>
    <w:p w:rsidR="00A93F86" w:rsidRDefault="00A93F86" w:rsidP="00A93F86">
      <w:pPr>
        <w:jc w:val="both"/>
        <w:rPr>
          <w:rFonts w:ascii="Arial" w:eastAsia="Calibri" w:hAnsi="Arial" w:cs="Arial"/>
          <w:b/>
          <w:lang w:val="es-ES_tradnl" w:eastAsia="en-US"/>
        </w:rPr>
      </w:pP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3256"/>
        <w:gridCol w:w="1842"/>
        <w:gridCol w:w="2268"/>
        <w:gridCol w:w="1985"/>
        <w:gridCol w:w="4252"/>
      </w:tblGrid>
      <w:tr w:rsidR="00AD55D1" w:rsidRPr="00064DA2" w:rsidTr="00AD55D1">
        <w:tc>
          <w:tcPr>
            <w:tcW w:w="3256" w:type="dxa"/>
            <w:shd w:val="clear" w:color="auto" w:fill="8970A9" w:themeFill="accent1" w:themeFillTint="99"/>
          </w:tcPr>
          <w:p w:rsidR="00AD55D1" w:rsidRPr="00064DA2" w:rsidRDefault="00AD55D1" w:rsidP="000722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4D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1842" w:type="dxa"/>
            <w:shd w:val="clear" w:color="auto" w:fill="8970A9" w:themeFill="accent1" w:themeFillTint="99"/>
          </w:tcPr>
          <w:p w:rsidR="00AD55D1" w:rsidRPr="00064DA2" w:rsidRDefault="00092E32" w:rsidP="000722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Ejecución</w:t>
            </w:r>
          </w:p>
        </w:tc>
        <w:tc>
          <w:tcPr>
            <w:tcW w:w="2268" w:type="dxa"/>
            <w:shd w:val="clear" w:color="auto" w:fill="8970A9" w:themeFill="accent1" w:themeFillTint="99"/>
          </w:tcPr>
          <w:p w:rsidR="00AD55D1" w:rsidRPr="00064DA2" w:rsidRDefault="00AD55D1" w:rsidP="000722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4D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Indicadores de seguimiento</w:t>
            </w:r>
          </w:p>
        </w:tc>
        <w:tc>
          <w:tcPr>
            <w:tcW w:w="1985" w:type="dxa"/>
            <w:shd w:val="clear" w:color="auto" w:fill="8970A9" w:themeFill="accent1" w:themeFillTint="99"/>
          </w:tcPr>
          <w:p w:rsidR="00AD55D1" w:rsidRPr="00064DA2" w:rsidRDefault="00AD55D1" w:rsidP="000722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4D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Indicadores de cumplimiento</w:t>
            </w:r>
          </w:p>
        </w:tc>
        <w:tc>
          <w:tcPr>
            <w:tcW w:w="4252" w:type="dxa"/>
            <w:shd w:val="clear" w:color="auto" w:fill="8970A9" w:themeFill="accent1" w:themeFillTint="99"/>
          </w:tcPr>
          <w:p w:rsidR="00AD55D1" w:rsidRPr="00064DA2" w:rsidRDefault="00AD55D1" w:rsidP="0007224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64D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Responsable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AD55D1" w:rsidRPr="00064DA2" w:rsidTr="00AD55D1">
        <w:trPr>
          <w:trHeight w:val="1401"/>
        </w:trPr>
        <w:tc>
          <w:tcPr>
            <w:tcW w:w="3256" w:type="dxa"/>
          </w:tcPr>
          <w:p w:rsidR="00AD55D1" w:rsidRPr="00064DA2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Seguimiento a las actividades de socialización del Modelo de Gestión Documental de la RTA entre los sujetos obligados.</w:t>
            </w:r>
          </w:p>
        </w:tc>
        <w:tc>
          <w:tcPr>
            <w:tcW w:w="1842" w:type="dxa"/>
          </w:tcPr>
          <w:p w:rsidR="00AD55D1" w:rsidRPr="00064DA2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  <w:tc>
          <w:tcPr>
            <w:tcW w:w="2268" w:type="dxa"/>
          </w:tcPr>
          <w:p w:rsidR="00AD55D1" w:rsidRPr="00064DA2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Convocatorias de reuniones.</w:t>
            </w:r>
          </w:p>
        </w:tc>
        <w:tc>
          <w:tcPr>
            <w:tcW w:w="1985" w:type="dxa"/>
          </w:tcPr>
          <w:p w:rsidR="00AD55D1" w:rsidRPr="00064DA2" w:rsidRDefault="00AD55D1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Minutas de las reuniones que integren el seguimiento de los acuerdos.</w:t>
            </w:r>
          </w:p>
        </w:tc>
        <w:tc>
          <w:tcPr>
            <w:tcW w:w="4252" w:type="dxa"/>
          </w:tcPr>
          <w:p w:rsidR="00AD55D1" w:rsidRPr="00064DA2" w:rsidRDefault="005C4634" w:rsidP="0007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</w:t>
            </w:r>
            <w:r w:rsidR="00AD55D1">
              <w:rPr>
                <w:rFonts w:ascii="Arial" w:hAnsi="Arial" w:cs="Arial"/>
                <w:sz w:val="20"/>
                <w:szCs w:val="20"/>
              </w:rPr>
              <w:t xml:space="preserve"> titular de la </w:t>
            </w: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D55D1">
              <w:rPr>
                <w:rFonts w:ascii="Arial" w:hAnsi="Arial" w:cs="Arial"/>
                <w:sz w:val="20"/>
                <w:szCs w:val="20"/>
              </w:rPr>
              <w:t xml:space="preserve"> de Gestión Documental y del Departamento de Gestión.</w:t>
            </w:r>
          </w:p>
        </w:tc>
      </w:tr>
    </w:tbl>
    <w:p w:rsidR="00A93F86" w:rsidRDefault="00A93F86" w:rsidP="00A93F86">
      <w:pPr>
        <w:spacing w:line="360" w:lineRule="auto"/>
        <w:jc w:val="both"/>
        <w:rPr>
          <w:rFonts w:ascii="Arial" w:hAnsi="Arial" w:cs="Arial"/>
        </w:rPr>
      </w:pPr>
    </w:p>
    <w:p w:rsidR="00A93F86" w:rsidRDefault="00A93F86" w:rsidP="004F4328">
      <w:pPr>
        <w:spacing w:line="360" w:lineRule="auto"/>
        <w:jc w:val="both"/>
        <w:rPr>
          <w:rFonts w:ascii="Arial" w:hAnsi="Arial" w:cs="Arial"/>
          <w:b/>
        </w:rPr>
      </w:pPr>
    </w:p>
    <w:p w:rsidR="000308B9" w:rsidRDefault="000308B9" w:rsidP="001307C9">
      <w:pPr>
        <w:pStyle w:val="Subttulo"/>
        <w:ind w:left="1416" w:hanging="849"/>
        <w:rPr>
          <w:rFonts w:ascii="Arial" w:hAnsi="Arial" w:cs="Arial"/>
          <w:b/>
          <w:color w:val="auto"/>
          <w:sz w:val="24"/>
        </w:rPr>
      </w:pPr>
    </w:p>
    <w:p w:rsidR="00A93F86" w:rsidRDefault="00A93F86" w:rsidP="00A93F86"/>
    <w:p w:rsidR="00A93F86" w:rsidRPr="00A93F86" w:rsidRDefault="00A93F86" w:rsidP="00A93F86"/>
    <w:p w:rsidR="000308B9" w:rsidRDefault="000308B9" w:rsidP="001307C9">
      <w:pPr>
        <w:pStyle w:val="Subttulo"/>
        <w:ind w:left="1416" w:hanging="849"/>
        <w:rPr>
          <w:rFonts w:ascii="Arial" w:hAnsi="Arial" w:cs="Arial"/>
          <w:b/>
          <w:color w:val="auto"/>
          <w:sz w:val="24"/>
        </w:rPr>
      </w:pPr>
    </w:p>
    <w:p w:rsidR="00D024BA" w:rsidRDefault="00D024BA" w:rsidP="00D024BA"/>
    <w:p w:rsidR="00D024BA" w:rsidRDefault="00D024BA" w:rsidP="00D024BA"/>
    <w:p w:rsidR="00D024BA" w:rsidRDefault="00D024BA" w:rsidP="00D024BA"/>
    <w:p w:rsidR="00D024BA" w:rsidRDefault="00D024BA" w:rsidP="00D024BA"/>
    <w:p w:rsidR="00D024BA" w:rsidRDefault="00D024BA" w:rsidP="00D024BA"/>
    <w:p w:rsidR="003E3ADA" w:rsidRDefault="003E3ADA">
      <w:pPr>
        <w:spacing w:after="200" w:line="276" w:lineRule="auto"/>
      </w:pPr>
      <w:r>
        <w:br w:type="page"/>
      </w:r>
    </w:p>
    <w:p w:rsidR="001307C9" w:rsidRPr="00AD55D1" w:rsidRDefault="0003031A" w:rsidP="009E3A95">
      <w:pPr>
        <w:pStyle w:val="Ttulo1"/>
        <w:rPr>
          <w:rFonts w:ascii="Arial" w:hAnsi="Arial" w:cs="Arial"/>
          <w:color w:val="auto"/>
        </w:rPr>
      </w:pPr>
      <w:bookmarkStart w:id="7" w:name="_Toc30164215"/>
      <w:r w:rsidRPr="00AD55D1">
        <w:rPr>
          <w:rFonts w:ascii="Arial" w:hAnsi="Arial" w:cs="Arial"/>
          <w:color w:val="auto"/>
        </w:rPr>
        <w:lastRenderedPageBreak/>
        <w:t>Identificación y evaluación de riesgos vinculados a los procesos de gestión documental</w:t>
      </w:r>
      <w:bookmarkEnd w:id="7"/>
      <w:r w:rsidRPr="00AD55D1">
        <w:rPr>
          <w:rFonts w:ascii="Arial" w:hAnsi="Arial" w:cs="Arial"/>
          <w:color w:val="auto"/>
        </w:rPr>
        <w:t xml:space="preserve"> </w:t>
      </w:r>
    </w:p>
    <w:p w:rsidR="00217BB0" w:rsidRDefault="00217BB0" w:rsidP="00C827A9">
      <w:pPr>
        <w:spacing w:line="360" w:lineRule="auto"/>
        <w:jc w:val="both"/>
        <w:rPr>
          <w:rFonts w:ascii="Arial" w:hAnsi="Arial" w:cs="Arial"/>
        </w:rPr>
      </w:pPr>
    </w:p>
    <w:p w:rsidR="0003031A" w:rsidRDefault="00217BB0" w:rsidP="00C827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E01A8">
        <w:rPr>
          <w:rFonts w:ascii="Arial" w:hAnsi="Arial" w:cs="Arial"/>
        </w:rPr>
        <w:t xml:space="preserve">n cumplimiento al artículo </w:t>
      </w:r>
      <w:r w:rsidR="001E01A8" w:rsidRPr="006A779C">
        <w:rPr>
          <w:rFonts w:ascii="Arial" w:hAnsi="Arial" w:cs="Arial"/>
        </w:rPr>
        <w:t>6</w:t>
      </w:r>
      <w:r w:rsidR="00052535" w:rsidRPr="006A779C">
        <w:rPr>
          <w:rFonts w:ascii="Arial" w:hAnsi="Arial" w:cs="Arial"/>
        </w:rPr>
        <w:t>o</w:t>
      </w:r>
      <w:r w:rsidR="009A5973" w:rsidRPr="006A779C">
        <w:rPr>
          <w:rFonts w:ascii="Arial" w:hAnsi="Arial" w:cs="Arial"/>
        </w:rPr>
        <w:t>.</w:t>
      </w:r>
      <w:r w:rsidR="001E01A8">
        <w:rPr>
          <w:rFonts w:ascii="Arial" w:hAnsi="Arial" w:cs="Arial"/>
        </w:rPr>
        <w:t xml:space="preserve"> Constitucional, así como al marco normativo en la materia, el Instituto Nacional de </w:t>
      </w:r>
      <w:r w:rsidR="005C4634">
        <w:rPr>
          <w:rFonts w:ascii="Arial" w:hAnsi="Arial" w:cs="Arial"/>
        </w:rPr>
        <w:t>Transparencia</w:t>
      </w:r>
      <w:r w:rsidR="001E01A8">
        <w:rPr>
          <w:rFonts w:ascii="Arial" w:hAnsi="Arial" w:cs="Arial"/>
        </w:rPr>
        <w:t>, Acceso a la Información y Protección de Datos Personales</w:t>
      </w:r>
      <w:r w:rsidR="00C827A9">
        <w:rPr>
          <w:rFonts w:ascii="Arial" w:hAnsi="Arial" w:cs="Arial"/>
        </w:rPr>
        <w:t xml:space="preserve"> </w:t>
      </w:r>
      <w:r w:rsidR="001E01A8">
        <w:rPr>
          <w:rFonts w:ascii="Arial" w:hAnsi="Arial" w:cs="Arial"/>
        </w:rPr>
        <w:t xml:space="preserve">debe constituir y mantener actualizados sus sistemas de archivo conforme a los procesos de gestión documental: </w:t>
      </w:r>
      <w:r w:rsidR="00C827A9">
        <w:rPr>
          <w:rFonts w:ascii="Arial" w:hAnsi="Arial" w:cs="Arial"/>
        </w:rPr>
        <w:t xml:space="preserve">producción, organización, acceso, consulta, valoración documental, </w:t>
      </w:r>
      <w:r w:rsidR="005C4634">
        <w:rPr>
          <w:rFonts w:ascii="Arial" w:hAnsi="Arial" w:cs="Arial"/>
        </w:rPr>
        <w:t>disposición</w:t>
      </w:r>
      <w:r w:rsidR="00C827A9">
        <w:rPr>
          <w:rFonts w:ascii="Arial" w:hAnsi="Arial" w:cs="Arial"/>
        </w:rPr>
        <w:t xml:space="preserve"> documental y conservación</w:t>
      </w:r>
      <w:r w:rsidR="001E01A8">
        <w:rPr>
          <w:rFonts w:ascii="Arial" w:hAnsi="Arial" w:cs="Arial"/>
        </w:rPr>
        <w:t xml:space="preserve">, los cuales son </w:t>
      </w:r>
      <w:r w:rsidR="005C4634">
        <w:rPr>
          <w:rFonts w:ascii="Arial" w:hAnsi="Arial" w:cs="Arial"/>
        </w:rPr>
        <w:t>transversales</w:t>
      </w:r>
      <w:r w:rsidR="001E01A8">
        <w:rPr>
          <w:rFonts w:ascii="Arial" w:hAnsi="Arial" w:cs="Arial"/>
        </w:rPr>
        <w:t xml:space="preserve"> a todo el Instituto, con la finalidad coadyuvar a la toma de decisiones, garantizar la </w:t>
      </w:r>
      <w:r w:rsidR="005C4634">
        <w:rPr>
          <w:rFonts w:ascii="Arial" w:hAnsi="Arial" w:cs="Arial"/>
        </w:rPr>
        <w:t>transparencia</w:t>
      </w:r>
      <w:r w:rsidR="001E01A8">
        <w:rPr>
          <w:rFonts w:ascii="Arial" w:hAnsi="Arial" w:cs="Arial"/>
        </w:rPr>
        <w:t xml:space="preserve">, el ejercicio del derecho de acceso a la información y derechos </w:t>
      </w:r>
      <w:r w:rsidR="009A5973">
        <w:rPr>
          <w:rFonts w:ascii="Arial" w:hAnsi="Arial" w:cs="Arial"/>
        </w:rPr>
        <w:t xml:space="preserve">de </w:t>
      </w:r>
      <w:r w:rsidR="00092E32">
        <w:rPr>
          <w:rFonts w:ascii="Arial" w:hAnsi="Arial" w:cs="Arial"/>
        </w:rPr>
        <w:t>A</w:t>
      </w:r>
      <w:r w:rsidR="009A5973">
        <w:rPr>
          <w:rFonts w:ascii="Arial" w:hAnsi="Arial" w:cs="Arial"/>
        </w:rPr>
        <w:t xml:space="preserve">cceso, </w:t>
      </w:r>
      <w:r w:rsidR="00092E32">
        <w:rPr>
          <w:rFonts w:ascii="Arial" w:hAnsi="Arial" w:cs="Arial"/>
        </w:rPr>
        <w:t>R</w:t>
      </w:r>
      <w:r w:rsidR="009A5973">
        <w:rPr>
          <w:rFonts w:ascii="Arial" w:hAnsi="Arial" w:cs="Arial"/>
        </w:rPr>
        <w:t xml:space="preserve">ectificación, </w:t>
      </w:r>
      <w:r w:rsidR="00092E32">
        <w:rPr>
          <w:rFonts w:ascii="Arial" w:hAnsi="Arial" w:cs="Arial"/>
        </w:rPr>
        <w:t>C</w:t>
      </w:r>
      <w:r w:rsidR="009A5973">
        <w:rPr>
          <w:rFonts w:ascii="Arial" w:hAnsi="Arial" w:cs="Arial"/>
        </w:rPr>
        <w:t xml:space="preserve">ancelación y </w:t>
      </w:r>
      <w:r w:rsidR="00092E32">
        <w:rPr>
          <w:rFonts w:ascii="Arial" w:hAnsi="Arial" w:cs="Arial"/>
        </w:rPr>
        <w:t>O</w:t>
      </w:r>
      <w:r w:rsidR="009A5973">
        <w:rPr>
          <w:rFonts w:ascii="Arial" w:hAnsi="Arial" w:cs="Arial"/>
        </w:rPr>
        <w:t>posición de datos personales (</w:t>
      </w:r>
      <w:r w:rsidR="001E01A8">
        <w:rPr>
          <w:rFonts w:ascii="Arial" w:hAnsi="Arial" w:cs="Arial"/>
        </w:rPr>
        <w:t>ARCO</w:t>
      </w:r>
      <w:r w:rsidR="009A5973">
        <w:rPr>
          <w:rFonts w:ascii="Arial" w:hAnsi="Arial" w:cs="Arial"/>
        </w:rPr>
        <w:t>)</w:t>
      </w:r>
      <w:r>
        <w:rPr>
          <w:rFonts w:ascii="Arial" w:hAnsi="Arial" w:cs="Arial"/>
        </w:rPr>
        <w:t>, y la rendición de cuentas.</w:t>
      </w:r>
    </w:p>
    <w:p w:rsidR="00217BB0" w:rsidRDefault="00217BB0" w:rsidP="00C827A9">
      <w:pPr>
        <w:spacing w:line="360" w:lineRule="auto"/>
        <w:jc w:val="both"/>
        <w:rPr>
          <w:rFonts w:ascii="Arial" w:hAnsi="Arial" w:cs="Arial"/>
        </w:rPr>
      </w:pPr>
    </w:p>
    <w:p w:rsidR="001E01A8" w:rsidRDefault="00217BB0" w:rsidP="00A317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así, que atendiendo la meto</w:t>
      </w:r>
      <w:r w:rsidR="002A4093">
        <w:rPr>
          <w:rFonts w:ascii="Arial" w:hAnsi="Arial" w:cs="Arial"/>
        </w:rPr>
        <w:t>do</w:t>
      </w:r>
      <w:r>
        <w:rPr>
          <w:rFonts w:ascii="Arial" w:hAnsi="Arial" w:cs="Arial"/>
        </w:rPr>
        <w:t>logía sugerida por el Modelo de Gestión de Documentos y Administración de Archivos (MGD) de la Red de Transparencia y Acceso a la Información (RTA) en la G01/D01/G. Directrices- Planes estrat</w:t>
      </w:r>
      <w:r w:rsidR="00A317CC">
        <w:rPr>
          <w:rFonts w:ascii="Arial" w:hAnsi="Arial" w:cs="Arial"/>
        </w:rPr>
        <w:t xml:space="preserve">égicos y a través del Sistema de Autoevaluación del Modelo de Gestión Documental de la RTA desarrollado por el Instituto, se llevó a cabo un autodiagnóstico </w:t>
      </w:r>
      <w:r w:rsidR="00C55ED4">
        <w:rPr>
          <w:rFonts w:ascii="Arial" w:hAnsi="Arial" w:cs="Arial"/>
        </w:rPr>
        <w:t>del Instituto para identificar el nivel de avance en la implementación de d</w:t>
      </w:r>
      <w:bookmarkStart w:id="8" w:name="_GoBack"/>
      <w:bookmarkEnd w:id="8"/>
      <w:r w:rsidR="00C55ED4">
        <w:rPr>
          <w:rFonts w:ascii="Arial" w:hAnsi="Arial" w:cs="Arial"/>
        </w:rPr>
        <w:t xml:space="preserve">icho MGD. En adición a lo anterior, durante el año 2019 se llevó a cabo un </w:t>
      </w:r>
      <w:r w:rsidR="00C55ED4" w:rsidRPr="00C55ED4">
        <w:rPr>
          <w:rFonts w:ascii="Arial" w:hAnsi="Arial" w:cs="Arial"/>
        </w:rPr>
        <w:t>Diagnóstico Integral para la conformación del Archivo Histórico del INAI</w:t>
      </w:r>
      <w:r w:rsidR="00C55ED4">
        <w:rPr>
          <w:rFonts w:ascii="Arial" w:hAnsi="Arial" w:cs="Arial"/>
        </w:rPr>
        <w:t xml:space="preserve">, en el que se identificaron los principales </w:t>
      </w:r>
      <w:r w:rsidR="002A4093">
        <w:rPr>
          <w:rFonts w:ascii="Arial" w:hAnsi="Arial" w:cs="Arial"/>
        </w:rPr>
        <w:t>hallazgos</w:t>
      </w:r>
      <w:r w:rsidR="00C55ED4">
        <w:rPr>
          <w:rFonts w:ascii="Arial" w:hAnsi="Arial" w:cs="Arial"/>
        </w:rPr>
        <w:t xml:space="preserve"> de los servicios documentales y archivísticos del INAI a nivel estructural, normativo, de desarrollo de procesos e instrumentos técnicos de gestión documental, recursos operativos, tecnología y gestión automatizada de documentos y acervos, así como de infraestructura. Ambos diagnósticos, </w:t>
      </w:r>
      <w:r w:rsidR="00A317CC">
        <w:rPr>
          <w:rFonts w:ascii="Arial" w:hAnsi="Arial" w:cs="Arial"/>
        </w:rPr>
        <w:t>permiti</w:t>
      </w:r>
      <w:r w:rsidR="00C55ED4">
        <w:rPr>
          <w:rFonts w:ascii="Arial" w:hAnsi="Arial" w:cs="Arial"/>
        </w:rPr>
        <w:t>eron</w:t>
      </w:r>
      <w:r w:rsidR="00A317CC">
        <w:rPr>
          <w:rFonts w:ascii="Arial" w:hAnsi="Arial" w:cs="Arial"/>
        </w:rPr>
        <w:t xml:space="preserve"> </w:t>
      </w:r>
      <w:r w:rsidR="002A4093">
        <w:rPr>
          <w:rFonts w:ascii="Arial" w:hAnsi="Arial" w:cs="Arial"/>
        </w:rPr>
        <w:t>identificar</w:t>
      </w:r>
      <w:r w:rsidR="00006895">
        <w:rPr>
          <w:rFonts w:ascii="Arial" w:hAnsi="Arial" w:cs="Arial"/>
        </w:rPr>
        <w:t xml:space="preserve"> las fortalezas, oportunidades, debilidades y amenazas a través del método </w:t>
      </w:r>
      <w:r w:rsidR="00A317CC">
        <w:rPr>
          <w:rFonts w:ascii="Arial" w:hAnsi="Arial" w:cs="Arial"/>
        </w:rPr>
        <w:t>FODA, así como</w:t>
      </w:r>
      <w:r w:rsidR="00006895">
        <w:rPr>
          <w:rFonts w:ascii="Arial" w:hAnsi="Arial" w:cs="Arial"/>
        </w:rPr>
        <w:t xml:space="preserve"> elaborar un análisis de riesgos en la gestión de docum</w:t>
      </w:r>
      <w:r w:rsidR="00A317CC">
        <w:rPr>
          <w:rFonts w:ascii="Arial" w:hAnsi="Arial" w:cs="Arial"/>
        </w:rPr>
        <w:t xml:space="preserve">entos y archivos del Instituto, los cuales se pretenden </w:t>
      </w:r>
      <w:r w:rsidR="001E01A8">
        <w:rPr>
          <w:rFonts w:ascii="Arial" w:hAnsi="Arial" w:cs="Arial"/>
        </w:rPr>
        <w:t xml:space="preserve">mitigar </w:t>
      </w:r>
      <w:r w:rsidR="00A317CC">
        <w:rPr>
          <w:rFonts w:ascii="Arial" w:hAnsi="Arial" w:cs="Arial"/>
        </w:rPr>
        <w:t xml:space="preserve">a través del </w:t>
      </w:r>
      <w:r w:rsidR="001E01A8">
        <w:rPr>
          <w:rFonts w:ascii="Arial" w:hAnsi="Arial" w:cs="Arial"/>
        </w:rPr>
        <w:t xml:space="preserve">cumplimiento de las actividades programadas en el presente </w:t>
      </w:r>
      <w:r w:rsidR="00A317CC">
        <w:rPr>
          <w:rFonts w:ascii="Arial" w:hAnsi="Arial" w:cs="Arial"/>
        </w:rPr>
        <w:lastRenderedPageBreak/>
        <w:t xml:space="preserve">Programa Anual de Desarrollo Archivístico </w:t>
      </w:r>
      <w:r w:rsidR="001E01A8">
        <w:rPr>
          <w:rFonts w:ascii="Arial" w:hAnsi="Arial" w:cs="Arial"/>
        </w:rPr>
        <w:t>2020</w:t>
      </w:r>
      <w:r w:rsidR="0049246F">
        <w:rPr>
          <w:rFonts w:ascii="Arial" w:hAnsi="Arial" w:cs="Arial"/>
        </w:rPr>
        <w:t>, las cuales se encuentran orientadas a aprovechar las fortalezas identificad</w:t>
      </w:r>
      <w:r w:rsidR="00B31932">
        <w:rPr>
          <w:rFonts w:ascii="Arial" w:hAnsi="Arial" w:cs="Arial"/>
        </w:rPr>
        <w:t>as, corregir las debilidades</w:t>
      </w:r>
      <w:r w:rsidR="00AF7FEE">
        <w:rPr>
          <w:rFonts w:ascii="Arial" w:hAnsi="Arial" w:cs="Arial"/>
        </w:rPr>
        <w:t xml:space="preserve"> y</w:t>
      </w:r>
      <w:r w:rsidR="00B31932">
        <w:rPr>
          <w:rFonts w:ascii="Arial" w:hAnsi="Arial" w:cs="Arial"/>
        </w:rPr>
        <w:t xml:space="preserve"> proteger </w:t>
      </w:r>
      <w:r w:rsidR="00AF7FEE">
        <w:rPr>
          <w:rFonts w:ascii="Arial" w:hAnsi="Arial" w:cs="Arial"/>
        </w:rPr>
        <w:t xml:space="preserve">de </w:t>
      </w:r>
      <w:r w:rsidR="00B31932">
        <w:rPr>
          <w:rFonts w:ascii="Arial" w:hAnsi="Arial" w:cs="Arial"/>
        </w:rPr>
        <w:t>las amenazas externas, conforme a lo siguiente:</w:t>
      </w:r>
    </w:p>
    <w:p w:rsidR="006F1A09" w:rsidRDefault="00E65430" w:rsidP="00C827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 wp14:anchorId="193EADDE" wp14:editId="4A82A713">
            <wp:extent cx="8798944" cy="4511615"/>
            <wp:effectExtent l="0" t="0" r="0" b="381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31932" w:rsidRDefault="00B31932" w:rsidP="00C827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Identificación y evaluación de riesgos vinculados a la gestión documental y archivos del INAI</w:t>
      </w:r>
    </w:p>
    <w:p w:rsidR="00B31932" w:rsidRDefault="00B31932" w:rsidP="00C827A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1"/>
        <w:gridCol w:w="8843"/>
        <w:gridCol w:w="2127"/>
        <w:gridCol w:w="1842"/>
      </w:tblGrid>
      <w:tr w:rsidR="00A566B2" w:rsidRPr="00F13A8A" w:rsidTr="00A566B2">
        <w:tc>
          <w:tcPr>
            <w:tcW w:w="791" w:type="dxa"/>
            <w:shd w:val="clear" w:color="auto" w:fill="7030A0"/>
          </w:tcPr>
          <w:p w:rsidR="00A566B2" w:rsidRPr="00F13A8A" w:rsidRDefault="00A566B2" w:rsidP="00F13A8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F13A8A">
              <w:rPr>
                <w:rFonts w:ascii="Arial" w:hAnsi="Arial" w:cs="Arial"/>
                <w:color w:val="FFFFFF" w:themeColor="background1"/>
              </w:rPr>
              <w:t>Núm.</w:t>
            </w:r>
          </w:p>
        </w:tc>
        <w:tc>
          <w:tcPr>
            <w:tcW w:w="8843" w:type="dxa"/>
            <w:shd w:val="clear" w:color="auto" w:fill="7030A0"/>
          </w:tcPr>
          <w:p w:rsidR="00A566B2" w:rsidRPr="00F13A8A" w:rsidRDefault="00A566B2" w:rsidP="00F13A8A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F13A8A">
              <w:rPr>
                <w:rFonts w:ascii="Arial" w:hAnsi="Arial" w:cs="Arial"/>
                <w:color w:val="FFFFFF" w:themeColor="background1"/>
              </w:rPr>
              <w:t>Riesgo identificado</w:t>
            </w:r>
          </w:p>
        </w:tc>
        <w:tc>
          <w:tcPr>
            <w:tcW w:w="2127" w:type="dxa"/>
            <w:shd w:val="clear" w:color="auto" w:fill="7030A0"/>
          </w:tcPr>
          <w:p w:rsidR="00A566B2" w:rsidRPr="00F13A8A" w:rsidRDefault="00A566B2" w:rsidP="00A566B2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F13A8A">
              <w:rPr>
                <w:rFonts w:ascii="Arial" w:hAnsi="Arial" w:cs="Arial"/>
                <w:color w:val="FFFFFF" w:themeColor="background1"/>
              </w:rPr>
              <w:t>Gravedad</w:t>
            </w:r>
          </w:p>
        </w:tc>
        <w:tc>
          <w:tcPr>
            <w:tcW w:w="1842" w:type="dxa"/>
            <w:shd w:val="clear" w:color="auto" w:fill="7030A0"/>
          </w:tcPr>
          <w:p w:rsidR="00A566B2" w:rsidRPr="00F13A8A" w:rsidRDefault="00A566B2" w:rsidP="00A566B2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F13A8A">
              <w:rPr>
                <w:rFonts w:ascii="Arial" w:hAnsi="Arial" w:cs="Arial"/>
                <w:color w:val="FFFFFF" w:themeColor="background1"/>
              </w:rPr>
              <w:t>Probabilidad</w:t>
            </w:r>
          </w:p>
        </w:tc>
      </w:tr>
      <w:tr w:rsidR="00A566B2" w:rsidTr="00A566B2">
        <w:tc>
          <w:tcPr>
            <w:tcW w:w="791" w:type="dxa"/>
          </w:tcPr>
          <w:p w:rsidR="00A566B2" w:rsidRDefault="00A566B2" w:rsidP="00F13A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43" w:type="dxa"/>
          </w:tcPr>
          <w:p w:rsidR="00A566B2" w:rsidRDefault="00A566B2" w:rsidP="00C827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Acceso o difusión de documentos clasificados.</w:t>
            </w:r>
          </w:p>
        </w:tc>
        <w:tc>
          <w:tcPr>
            <w:tcW w:w="2127" w:type="dxa"/>
          </w:tcPr>
          <w:p w:rsidR="00A566B2" w:rsidRDefault="00A566B2" w:rsidP="00A566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Muy grave</w:t>
            </w:r>
          </w:p>
        </w:tc>
        <w:tc>
          <w:tcPr>
            <w:tcW w:w="1842" w:type="dxa"/>
          </w:tcPr>
          <w:p w:rsidR="00A566B2" w:rsidRDefault="00A566B2" w:rsidP="00A566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Previsible</w:t>
            </w:r>
          </w:p>
        </w:tc>
      </w:tr>
      <w:tr w:rsidR="00A566B2" w:rsidTr="00A566B2">
        <w:tc>
          <w:tcPr>
            <w:tcW w:w="791" w:type="dxa"/>
          </w:tcPr>
          <w:p w:rsidR="00A566B2" w:rsidRDefault="00A566B2" w:rsidP="00F13A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43" w:type="dxa"/>
          </w:tcPr>
          <w:p w:rsidR="00A566B2" w:rsidRDefault="00A566B2" w:rsidP="00C827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Eliminación no autorizada de documentos.</w:t>
            </w:r>
          </w:p>
        </w:tc>
        <w:tc>
          <w:tcPr>
            <w:tcW w:w="2127" w:type="dxa"/>
          </w:tcPr>
          <w:p w:rsidR="00A566B2" w:rsidRDefault="00A566B2" w:rsidP="00A566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Muy grave</w:t>
            </w:r>
          </w:p>
        </w:tc>
        <w:tc>
          <w:tcPr>
            <w:tcW w:w="1842" w:type="dxa"/>
          </w:tcPr>
          <w:p w:rsidR="00A566B2" w:rsidRDefault="00A566B2" w:rsidP="00A566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Posible</w:t>
            </w:r>
          </w:p>
        </w:tc>
      </w:tr>
      <w:tr w:rsidR="00A566B2" w:rsidTr="00A566B2">
        <w:tc>
          <w:tcPr>
            <w:tcW w:w="791" w:type="dxa"/>
          </w:tcPr>
          <w:p w:rsidR="00A566B2" w:rsidRDefault="00A566B2" w:rsidP="00F13A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43" w:type="dxa"/>
          </w:tcPr>
          <w:p w:rsidR="00A566B2" w:rsidRDefault="00A566B2" w:rsidP="00C827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Modificación no autorizada de documentos.</w:t>
            </w:r>
          </w:p>
        </w:tc>
        <w:tc>
          <w:tcPr>
            <w:tcW w:w="2127" w:type="dxa"/>
          </w:tcPr>
          <w:p w:rsidR="00A566B2" w:rsidRDefault="00A566B2" w:rsidP="00A566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Grave</w:t>
            </w:r>
          </w:p>
        </w:tc>
        <w:tc>
          <w:tcPr>
            <w:tcW w:w="1842" w:type="dxa"/>
          </w:tcPr>
          <w:p w:rsidR="00A566B2" w:rsidRDefault="00A566B2" w:rsidP="00A566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Posible</w:t>
            </w:r>
          </w:p>
        </w:tc>
      </w:tr>
      <w:tr w:rsidR="00A566B2" w:rsidTr="00A566B2">
        <w:tc>
          <w:tcPr>
            <w:tcW w:w="791" w:type="dxa"/>
          </w:tcPr>
          <w:p w:rsidR="00A566B2" w:rsidRDefault="00A566B2" w:rsidP="00F13A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43" w:type="dxa"/>
          </w:tcPr>
          <w:p w:rsidR="00A566B2" w:rsidRDefault="00A566B2" w:rsidP="00C827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Pérdida accidental de documentos.</w:t>
            </w:r>
          </w:p>
        </w:tc>
        <w:tc>
          <w:tcPr>
            <w:tcW w:w="2127" w:type="dxa"/>
          </w:tcPr>
          <w:p w:rsidR="00A566B2" w:rsidRDefault="00A566B2" w:rsidP="00A566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Muy grave</w:t>
            </w:r>
          </w:p>
        </w:tc>
        <w:tc>
          <w:tcPr>
            <w:tcW w:w="1842" w:type="dxa"/>
          </w:tcPr>
          <w:p w:rsidR="00A566B2" w:rsidRDefault="00A566B2" w:rsidP="00A566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Posible</w:t>
            </w:r>
          </w:p>
        </w:tc>
      </w:tr>
      <w:tr w:rsidR="00A566B2" w:rsidTr="00A566B2">
        <w:tc>
          <w:tcPr>
            <w:tcW w:w="791" w:type="dxa"/>
          </w:tcPr>
          <w:p w:rsidR="00A566B2" w:rsidRDefault="00A566B2" w:rsidP="00F13A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843" w:type="dxa"/>
          </w:tcPr>
          <w:p w:rsidR="00A566B2" w:rsidRDefault="00A566B2" w:rsidP="00C827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Daño de documentos por factores medioambientales (fuego, inundaciones, campos </w:t>
            </w:r>
            <w:r w:rsidR="002A4093">
              <w:rPr>
                <w:rFonts w:ascii="Arial" w:hAnsi="Arial" w:cs="Arial"/>
              </w:rPr>
              <w:t>electromagnéticos</w:t>
            </w:r>
            <w:r>
              <w:rPr>
                <w:rFonts w:ascii="Arial" w:hAnsi="Arial" w:cs="Arial"/>
              </w:rPr>
              <w:t>, plagas, etc.)</w:t>
            </w:r>
          </w:p>
        </w:tc>
        <w:tc>
          <w:tcPr>
            <w:tcW w:w="2127" w:type="dxa"/>
          </w:tcPr>
          <w:p w:rsidR="00A566B2" w:rsidRDefault="00A566B2" w:rsidP="00A566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Grave</w:t>
            </w:r>
          </w:p>
        </w:tc>
        <w:tc>
          <w:tcPr>
            <w:tcW w:w="1842" w:type="dxa"/>
          </w:tcPr>
          <w:p w:rsidR="00A566B2" w:rsidRDefault="00A566B2" w:rsidP="00A566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Raro</w:t>
            </w:r>
          </w:p>
        </w:tc>
      </w:tr>
      <w:tr w:rsidR="00A566B2" w:rsidTr="00A566B2">
        <w:tc>
          <w:tcPr>
            <w:tcW w:w="791" w:type="dxa"/>
          </w:tcPr>
          <w:p w:rsidR="00A566B2" w:rsidRDefault="00A566B2" w:rsidP="00F13A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843" w:type="dxa"/>
          </w:tcPr>
          <w:p w:rsidR="00A566B2" w:rsidRDefault="00A566B2" w:rsidP="00C827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Fallas del funcionamiento del Sistema de Gestión Documental GD-Mx.</w:t>
            </w:r>
          </w:p>
        </w:tc>
        <w:tc>
          <w:tcPr>
            <w:tcW w:w="2127" w:type="dxa"/>
          </w:tcPr>
          <w:p w:rsidR="00A566B2" w:rsidRDefault="00A566B2" w:rsidP="00A566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Moderada</w:t>
            </w:r>
          </w:p>
        </w:tc>
        <w:tc>
          <w:tcPr>
            <w:tcW w:w="1842" w:type="dxa"/>
          </w:tcPr>
          <w:p w:rsidR="00A566B2" w:rsidRDefault="00A566B2" w:rsidP="00A566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Probable</w:t>
            </w:r>
          </w:p>
        </w:tc>
      </w:tr>
      <w:tr w:rsidR="00A566B2" w:rsidTr="00A566B2">
        <w:tc>
          <w:tcPr>
            <w:tcW w:w="791" w:type="dxa"/>
          </w:tcPr>
          <w:p w:rsidR="00A566B2" w:rsidRDefault="00A566B2" w:rsidP="00F13A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843" w:type="dxa"/>
          </w:tcPr>
          <w:p w:rsidR="00A566B2" w:rsidRDefault="00A566B2" w:rsidP="00C827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Vulnerabilidad de la seguridad de la información que permita un daño intencionado de la información alojada en la base de datos del Sistema de Gestión Documental GD-Mx.</w:t>
            </w:r>
          </w:p>
        </w:tc>
        <w:tc>
          <w:tcPr>
            <w:tcW w:w="2127" w:type="dxa"/>
          </w:tcPr>
          <w:p w:rsidR="00A566B2" w:rsidRDefault="00A566B2" w:rsidP="00A566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Grave</w:t>
            </w:r>
          </w:p>
        </w:tc>
        <w:tc>
          <w:tcPr>
            <w:tcW w:w="1842" w:type="dxa"/>
          </w:tcPr>
          <w:p w:rsidR="00A566B2" w:rsidRDefault="00A566B2" w:rsidP="00A566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Previsible</w:t>
            </w:r>
          </w:p>
        </w:tc>
      </w:tr>
      <w:tr w:rsidR="00A566B2" w:rsidTr="00A566B2">
        <w:tc>
          <w:tcPr>
            <w:tcW w:w="791" w:type="dxa"/>
          </w:tcPr>
          <w:p w:rsidR="00A566B2" w:rsidRDefault="00A566B2" w:rsidP="00F13A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843" w:type="dxa"/>
          </w:tcPr>
          <w:p w:rsidR="00A566B2" w:rsidRDefault="00A566B2" w:rsidP="00C827A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 de documentos con valor patrimonial, económico o político.</w:t>
            </w:r>
          </w:p>
        </w:tc>
        <w:tc>
          <w:tcPr>
            <w:tcW w:w="2127" w:type="dxa"/>
          </w:tcPr>
          <w:p w:rsidR="00A566B2" w:rsidRDefault="00A566B2" w:rsidP="00A566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Muy grave</w:t>
            </w:r>
          </w:p>
        </w:tc>
        <w:tc>
          <w:tcPr>
            <w:tcW w:w="1842" w:type="dxa"/>
          </w:tcPr>
          <w:p w:rsidR="00A566B2" w:rsidRDefault="00A566B2" w:rsidP="00A566B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Improbable</w:t>
            </w:r>
          </w:p>
        </w:tc>
      </w:tr>
    </w:tbl>
    <w:p w:rsidR="00B31932" w:rsidRDefault="00B31932" w:rsidP="00C827A9">
      <w:pPr>
        <w:spacing w:line="360" w:lineRule="auto"/>
        <w:jc w:val="both"/>
        <w:rPr>
          <w:rFonts w:ascii="Arial" w:hAnsi="Arial" w:cs="Arial"/>
        </w:rPr>
      </w:pPr>
    </w:p>
    <w:p w:rsidR="00B31932" w:rsidRDefault="00B31932" w:rsidP="00C827A9">
      <w:pPr>
        <w:spacing w:line="360" w:lineRule="auto"/>
        <w:jc w:val="both"/>
        <w:rPr>
          <w:rFonts w:ascii="Arial" w:hAnsi="Arial" w:cs="Arial"/>
        </w:rPr>
      </w:pPr>
    </w:p>
    <w:p w:rsidR="00A566B2" w:rsidRDefault="00A566B2" w:rsidP="00C827A9">
      <w:pPr>
        <w:spacing w:line="360" w:lineRule="auto"/>
        <w:jc w:val="both"/>
        <w:rPr>
          <w:rFonts w:ascii="Arial" w:hAnsi="Arial" w:cs="Arial"/>
        </w:rPr>
      </w:pPr>
    </w:p>
    <w:p w:rsidR="00A566B2" w:rsidRDefault="00A566B2" w:rsidP="00C827A9">
      <w:pPr>
        <w:spacing w:line="360" w:lineRule="auto"/>
        <w:jc w:val="both"/>
        <w:rPr>
          <w:rFonts w:ascii="Arial" w:hAnsi="Arial" w:cs="Arial"/>
        </w:rPr>
      </w:pPr>
    </w:p>
    <w:p w:rsidR="00A566B2" w:rsidRDefault="00A566B2" w:rsidP="00C827A9">
      <w:pPr>
        <w:spacing w:line="360" w:lineRule="auto"/>
        <w:jc w:val="both"/>
        <w:rPr>
          <w:rFonts w:ascii="Arial" w:hAnsi="Arial" w:cs="Arial"/>
        </w:rPr>
      </w:pPr>
    </w:p>
    <w:p w:rsidR="00A317CC" w:rsidRDefault="00A566B2" w:rsidP="00C827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adición a las a</w:t>
      </w:r>
      <w:r w:rsidR="00774804">
        <w:rPr>
          <w:rFonts w:ascii="Arial" w:hAnsi="Arial" w:cs="Arial"/>
        </w:rPr>
        <w:t>ctividades referidas</w:t>
      </w:r>
      <w:r>
        <w:rPr>
          <w:rFonts w:ascii="Arial" w:hAnsi="Arial" w:cs="Arial"/>
        </w:rPr>
        <w:t xml:space="preserve"> en el presente Programa Anual de Desarrollo Archivístico 2020 y con la finalidad de mitigar los riesgos antes referidos en el </w:t>
      </w:r>
      <w:r w:rsidR="002A4093">
        <w:rPr>
          <w:rFonts w:ascii="Arial" w:hAnsi="Arial" w:cs="Arial"/>
        </w:rPr>
        <w:t>Instituto</w:t>
      </w:r>
      <w:r>
        <w:rPr>
          <w:rFonts w:ascii="Arial" w:hAnsi="Arial" w:cs="Arial"/>
        </w:rPr>
        <w:t>, la DGGIE en continuidad a las actividades relacionadas con la implementaci</w:t>
      </w:r>
      <w:r w:rsidR="00774804">
        <w:rPr>
          <w:rFonts w:ascii="Arial" w:hAnsi="Arial" w:cs="Arial"/>
        </w:rPr>
        <w:t>ón del MGD-RTA</w:t>
      </w:r>
      <w:r>
        <w:rPr>
          <w:rFonts w:ascii="Arial" w:hAnsi="Arial" w:cs="Arial"/>
        </w:rPr>
        <w:t xml:space="preserve"> </w:t>
      </w:r>
      <w:r w:rsidR="0077480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con base en la </w:t>
      </w:r>
      <w:r w:rsidRPr="00A566B2">
        <w:rPr>
          <w:rFonts w:ascii="Arial" w:hAnsi="Arial" w:cs="Arial"/>
        </w:rPr>
        <w:t>Política de gestió</w:t>
      </w:r>
      <w:r w:rsidR="00774804">
        <w:rPr>
          <w:rFonts w:ascii="Arial" w:hAnsi="Arial" w:cs="Arial"/>
        </w:rPr>
        <w:t>n documental del Instituto, elaborará una ruta estratégica para el acompañamiento a los responsables de los archivos de trámite</w:t>
      </w:r>
      <w:r w:rsidR="002A4093">
        <w:rPr>
          <w:rFonts w:ascii="Arial" w:hAnsi="Arial" w:cs="Arial"/>
        </w:rPr>
        <w:t xml:space="preserve"> y servidores públicos del Instituto</w:t>
      </w:r>
      <w:r w:rsidR="00774804">
        <w:rPr>
          <w:rFonts w:ascii="Arial" w:hAnsi="Arial" w:cs="Arial"/>
        </w:rPr>
        <w:t xml:space="preserve"> para el cumplimiento de las responsabilidades </w:t>
      </w:r>
      <w:r w:rsidR="002A4093">
        <w:rPr>
          <w:rFonts w:ascii="Arial" w:hAnsi="Arial" w:cs="Arial"/>
        </w:rPr>
        <w:t>en el tratamiento archivístico de los documentos alineados a los objetivos del Instituto en materia de transparencia, derecho a la información, reutilización de la información, protección de datos personales, control y prevención de riesgos, control de calidad, rendición de cuentas, mejora y eficacia en la gestión de documentos, etc.</w:t>
      </w:r>
    </w:p>
    <w:sectPr w:rsidR="00A317CC" w:rsidSect="009D1978">
      <w:headerReference w:type="default" r:id="rId15"/>
      <w:footerReference w:type="default" r:id="rId16"/>
      <w:headerReference w:type="first" r:id="rId17"/>
      <w:pgSz w:w="15840" w:h="12240" w:orient="landscape" w:code="1"/>
      <w:pgMar w:top="1418" w:right="1134" w:bottom="1134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2BE" w:rsidRDefault="005542BE" w:rsidP="00A04035">
      <w:r>
        <w:separator/>
      </w:r>
    </w:p>
  </w:endnote>
  <w:endnote w:type="continuationSeparator" w:id="0">
    <w:p w:rsidR="005542BE" w:rsidRDefault="005542BE" w:rsidP="00A0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6455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E3ADA" w:rsidRPr="000E5CE1" w:rsidRDefault="003E3ADA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0E5CE1">
          <w:rPr>
            <w:rFonts w:ascii="Arial" w:hAnsi="Arial" w:cs="Arial"/>
            <w:sz w:val="20"/>
            <w:szCs w:val="20"/>
          </w:rPr>
          <w:fldChar w:fldCharType="begin"/>
        </w:r>
        <w:r w:rsidRPr="000E5CE1">
          <w:rPr>
            <w:rFonts w:ascii="Arial" w:hAnsi="Arial" w:cs="Arial"/>
            <w:sz w:val="20"/>
            <w:szCs w:val="20"/>
          </w:rPr>
          <w:instrText>PAGE   \* MERGEFORMAT</w:instrText>
        </w:r>
        <w:r w:rsidRPr="000E5CE1">
          <w:rPr>
            <w:rFonts w:ascii="Arial" w:hAnsi="Arial" w:cs="Arial"/>
            <w:sz w:val="20"/>
            <w:szCs w:val="20"/>
          </w:rPr>
          <w:fldChar w:fldCharType="separate"/>
        </w:r>
        <w:r w:rsidR="006A779C">
          <w:rPr>
            <w:rFonts w:ascii="Arial" w:hAnsi="Arial" w:cs="Arial"/>
            <w:noProof/>
            <w:sz w:val="20"/>
            <w:szCs w:val="20"/>
          </w:rPr>
          <w:t>21</w:t>
        </w:r>
        <w:r w:rsidRPr="000E5CE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E3ADA" w:rsidRDefault="003E3A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2BE" w:rsidRDefault="005542BE" w:rsidP="00A04035">
      <w:r>
        <w:separator/>
      </w:r>
    </w:p>
  </w:footnote>
  <w:footnote w:type="continuationSeparator" w:id="0">
    <w:p w:rsidR="005542BE" w:rsidRDefault="005542BE" w:rsidP="00A04035">
      <w:r>
        <w:continuationSeparator/>
      </w:r>
    </w:p>
  </w:footnote>
  <w:footnote w:id="1">
    <w:p w:rsidR="00276EDC" w:rsidRPr="000B49E4" w:rsidRDefault="00276EDC" w:rsidP="000B49E4">
      <w:pPr>
        <w:pStyle w:val="Textonotapie"/>
        <w:jc w:val="both"/>
        <w:rPr>
          <w:rFonts w:ascii="Arial" w:hAnsi="Arial" w:cs="Arial"/>
          <w:sz w:val="14"/>
          <w:szCs w:val="14"/>
          <w:lang w:val="es-MX"/>
        </w:rPr>
      </w:pPr>
      <w:r w:rsidRPr="006A779C">
        <w:rPr>
          <w:rStyle w:val="Refdenotaalpie"/>
        </w:rPr>
        <w:footnoteRef/>
      </w:r>
      <w:r w:rsidRPr="006A779C">
        <w:t xml:space="preserve"> </w:t>
      </w:r>
      <w:r w:rsidRPr="006A779C">
        <w:rPr>
          <w:rFonts w:ascii="Arial" w:hAnsi="Arial" w:cs="Arial"/>
          <w:sz w:val="14"/>
          <w:szCs w:val="14"/>
          <w:lang w:val="es-MX"/>
        </w:rPr>
        <w:t>Aprobados por el Pleno del INAI mediante ACUERDO ACT-PUB/13/12/2016.07, los cuales se encuentran en actualización en cumplimiento al Transitorio Tercero del Reglamento de operación del Comité de Valoración Documental del Instituto Nacio</w:t>
      </w:r>
      <w:r w:rsidR="000B49E4" w:rsidRPr="006A779C">
        <w:rPr>
          <w:rFonts w:ascii="Arial" w:hAnsi="Arial" w:cs="Arial"/>
          <w:sz w:val="14"/>
          <w:szCs w:val="14"/>
          <w:lang w:val="es-MX"/>
        </w:rPr>
        <w:t xml:space="preserve">nal de Transparencia, Acceso a </w:t>
      </w:r>
      <w:r w:rsidRPr="006A779C">
        <w:rPr>
          <w:rFonts w:ascii="Arial" w:hAnsi="Arial" w:cs="Arial"/>
          <w:sz w:val="14"/>
          <w:szCs w:val="14"/>
          <w:lang w:val="es-MX"/>
        </w:rPr>
        <w:t>l</w:t>
      </w:r>
      <w:r w:rsidR="000B49E4" w:rsidRPr="006A779C">
        <w:rPr>
          <w:rFonts w:ascii="Arial" w:hAnsi="Arial" w:cs="Arial"/>
          <w:sz w:val="14"/>
          <w:szCs w:val="14"/>
          <w:lang w:val="es-MX"/>
        </w:rPr>
        <w:t>a</w:t>
      </w:r>
      <w:r w:rsidRPr="006A779C">
        <w:rPr>
          <w:rFonts w:ascii="Arial" w:hAnsi="Arial" w:cs="Arial"/>
          <w:sz w:val="14"/>
          <w:szCs w:val="14"/>
          <w:lang w:val="es-MX"/>
        </w:rPr>
        <w:t xml:space="preserve"> Información y Protección de Datos Personales cuya modificación fue aprobada por el Pleno</w:t>
      </w:r>
      <w:r w:rsidR="000B49E4" w:rsidRPr="006A779C">
        <w:rPr>
          <w:rFonts w:ascii="Arial" w:hAnsi="Arial" w:cs="Arial"/>
          <w:sz w:val="14"/>
          <w:szCs w:val="14"/>
          <w:lang w:val="es-MX"/>
        </w:rPr>
        <w:t xml:space="preserve"> del Instituto</w:t>
      </w:r>
      <w:r w:rsidRPr="006A779C">
        <w:rPr>
          <w:rFonts w:ascii="Arial" w:hAnsi="Arial" w:cs="Arial"/>
          <w:sz w:val="14"/>
          <w:szCs w:val="14"/>
          <w:lang w:val="es-MX"/>
        </w:rPr>
        <w:t xml:space="preserve"> mediante ACUERDO ACT-PUB/04/12/2019.06.</w:t>
      </w:r>
    </w:p>
  </w:footnote>
  <w:footnote w:id="2">
    <w:p w:rsidR="003E3ADA" w:rsidRPr="000E5CE1" w:rsidRDefault="003E3ADA" w:rsidP="00B06719">
      <w:pPr>
        <w:pStyle w:val="Textonotapie"/>
        <w:rPr>
          <w:rFonts w:ascii="Arial" w:hAnsi="Arial" w:cs="Arial"/>
          <w:sz w:val="14"/>
          <w:szCs w:val="14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0E5CE1">
        <w:rPr>
          <w:rFonts w:ascii="Arial" w:hAnsi="Arial" w:cs="Arial"/>
          <w:sz w:val="14"/>
          <w:szCs w:val="14"/>
          <w:lang w:val="es-MX"/>
        </w:rPr>
        <w:t xml:space="preserve">ISAD (G) Norma Internacional General de Descripción Archivística, Segunda Edición, adoptada por el Comité de Normas de descripción, Estocolmo, Suecia, 19-22 septiembre de 1999. Disponible para su consulta en: </w:t>
      </w:r>
      <w:hyperlink r:id="rId1" w:history="1">
        <w:r w:rsidRPr="000E5CE1">
          <w:rPr>
            <w:rStyle w:val="Hipervnculo"/>
            <w:rFonts w:ascii="Arial" w:hAnsi="Arial" w:cs="Arial"/>
            <w:sz w:val="14"/>
            <w:szCs w:val="14"/>
          </w:rPr>
          <w:t>http://www.agn.gob.mx/menuprincipal/archivistica/normas/pdf/isad.pdf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DA" w:rsidRPr="00A04035" w:rsidRDefault="003E3ADA" w:rsidP="00A04035">
    <w:pPr>
      <w:jc w:val="right"/>
      <w:rPr>
        <w:rFonts w:ascii="Trebuchet MS" w:eastAsia="Gulim" w:hAnsi="Trebuchet MS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F56E5" wp14:editId="2CD58967">
              <wp:simplePos x="0" y="0"/>
              <wp:positionH relativeFrom="column">
                <wp:posOffset>3947076</wp:posOffset>
              </wp:positionH>
              <wp:positionV relativeFrom="paragraph">
                <wp:posOffset>31426</wp:posOffset>
              </wp:positionV>
              <wp:extent cx="4743450" cy="1162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ADA" w:rsidRDefault="003E3ADA" w:rsidP="00653CAF">
                          <w:pPr>
                            <w:jc w:val="right"/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 w:rsidRPr="00B07CC3"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  <w:t>INSTITUTO</w:t>
                          </w:r>
                          <w:r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  <w:t xml:space="preserve"> NACIONAL DE TRANSPARENCIA, ACCESO A LA INFORMACIÓN Y PROTECCIÓN DE DATOS PERSONALES</w:t>
                          </w:r>
                        </w:p>
                        <w:p w:rsidR="003E3ADA" w:rsidRDefault="003E3ADA" w:rsidP="00653CAF">
                          <w:pPr>
                            <w:jc w:val="right"/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:rsidR="003E3ADA" w:rsidRPr="006F0602" w:rsidRDefault="003E3ADA" w:rsidP="00653CAF">
                          <w:pPr>
                            <w:jc w:val="right"/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  <w:t>SECRETARÍA</w:t>
                          </w:r>
                          <w:r w:rsidRPr="006F0602"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  <w:t xml:space="preserve"> EJECUTIVA</w:t>
                          </w:r>
                        </w:p>
                        <w:p w:rsidR="003E3ADA" w:rsidRPr="006F0602" w:rsidRDefault="003E3ADA" w:rsidP="00653CAF">
                          <w:pPr>
                            <w:jc w:val="right"/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:rsidR="003E3ADA" w:rsidRPr="00B07CC3" w:rsidRDefault="003E3ADA" w:rsidP="00653CAF">
                          <w:pPr>
                            <w:jc w:val="right"/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</w:pPr>
                          <w:r w:rsidRPr="006F0602"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  <w:t>DIRECCIÓN GENERAL DE GESTIÓN DE INFORMACIÓN Y ESTUDIOS</w:t>
                          </w:r>
                          <w:r w:rsidRPr="00B07CC3"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</w:p>
                        <w:p w:rsidR="003E3ADA" w:rsidRDefault="003E3ADA" w:rsidP="00A04035">
                          <w:pPr>
                            <w:jc w:val="center"/>
                            <w:rPr>
                              <w:rFonts w:ascii="Trebuchet MS" w:eastAsia="Gulim" w:hAnsi="Trebuchet MS"/>
                              <w:lang w:val="es-MX"/>
                            </w:rPr>
                          </w:pPr>
                        </w:p>
                        <w:p w:rsidR="003E3ADA" w:rsidRDefault="003E3ADA" w:rsidP="00A04035">
                          <w:pPr>
                            <w:jc w:val="center"/>
                            <w:rPr>
                              <w:rFonts w:ascii="Trebuchet MS" w:eastAsia="Gulim" w:hAnsi="Trebuchet MS"/>
                              <w:lang w:val="es-MX"/>
                            </w:rPr>
                          </w:pPr>
                        </w:p>
                        <w:p w:rsidR="003E3ADA" w:rsidRPr="00A04035" w:rsidRDefault="003E3ADA" w:rsidP="00A04035">
                          <w:pPr>
                            <w:jc w:val="center"/>
                            <w:rPr>
                              <w:rFonts w:ascii="Trebuchet MS" w:eastAsia="Gulim" w:hAnsi="Trebuchet MS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659F56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8pt;margin-top:2.45pt;width:373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A4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" filled="f" stroked="f">
              <v:textbox>
                <w:txbxContent>
                  <w:p w:rsidR="003E3ADA" w:rsidRDefault="003E3ADA" w:rsidP="00653CAF">
                    <w:pPr>
                      <w:jc w:val="right"/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</w:pPr>
                    <w:r w:rsidRPr="00B07CC3"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  <w:t>INSTITUTO</w:t>
                    </w:r>
                    <w:r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  <w:t xml:space="preserve"> NACIONAL DE TRANSPARENCIA, ACCESO A LA INFORMACIÓN Y PROTECCIÓN DE DATOS PERSONALES</w:t>
                    </w:r>
                  </w:p>
                  <w:p w:rsidR="003E3ADA" w:rsidRDefault="003E3ADA" w:rsidP="00653CAF">
                    <w:pPr>
                      <w:jc w:val="right"/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</w:pPr>
                  </w:p>
                  <w:p w:rsidR="003E3ADA" w:rsidRPr="006F0602" w:rsidRDefault="003E3ADA" w:rsidP="00653CAF">
                    <w:pPr>
                      <w:jc w:val="right"/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  <w:t>SECRETARÍA</w:t>
                    </w:r>
                    <w:r w:rsidRPr="006F0602"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  <w:t xml:space="preserve"> EJECUTIVA</w:t>
                    </w:r>
                  </w:p>
                  <w:p w:rsidR="003E3ADA" w:rsidRPr="006F0602" w:rsidRDefault="003E3ADA" w:rsidP="00653CAF">
                    <w:pPr>
                      <w:jc w:val="right"/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</w:pPr>
                  </w:p>
                  <w:p w:rsidR="003E3ADA" w:rsidRPr="00B07CC3" w:rsidRDefault="003E3ADA" w:rsidP="00653CAF">
                    <w:pPr>
                      <w:jc w:val="right"/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</w:pPr>
                    <w:r w:rsidRPr="006F0602"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  <w:t>DIRECCIÓN GENERAL DE GESTIÓN DE INFORMACIÓN Y ESTUDIOS</w:t>
                    </w:r>
                    <w:r w:rsidRPr="00B07CC3"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  <w:t xml:space="preserve"> </w:t>
                    </w:r>
                  </w:p>
                  <w:p w:rsidR="003E3ADA" w:rsidRDefault="003E3ADA" w:rsidP="00A04035">
                    <w:pPr>
                      <w:jc w:val="center"/>
                      <w:rPr>
                        <w:rFonts w:ascii="Trebuchet MS" w:eastAsia="Gulim" w:hAnsi="Trebuchet MS"/>
                        <w:lang w:val="es-MX"/>
                      </w:rPr>
                    </w:pPr>
                  </w:p>
                  <w:p w:rsidR="003E3ADA" w:rsidRDefault="003E3ADA" w:rsidP="00A04035">
                    <w:pPr>
                      <w:jc w:val="center"/>
                      <w:rPr>
                        <w:rFonts w:ascii="Trebuchet MS" w:eastAsia="Gulim" w:hAnsi="Trebuchet MS"/>
                        <w:lang w:val="es-MX"/>
                      </w:rPr>
                    </w:pPr>
                  </w:p>
                  <w:p w:rsidR="003E3ADA" w:rsidRPr="00A04035" w:rsidRDefault="003E3ADA" w:rsidP="00A04035">
                    <w:pPr>
                      <w:jc w:val="center"/>
                      <w:rPr>
                        <w:rFonts w:ascii="Trebuchet MS" w:eastAsia="Gulim" w:hAnsi="Trebuchet MS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E3ADA" w:rsidRDefault="003E3ADA">
    <w:pPr>
      <w:pStyle w:val="Encabezado"/>
    </w:pPr>
    <w:r>
      <w:rPr>
        <w:noProof/>
        <w:lang w:val="es-MX" w:eastAsia="es-MX"/>
      </w:rPr>
      <w:drawing>
        <wp:inline distT="0" distB="0" distL="0" distR="0" wp14:anchorId="1704F1B6" wp14:editId="33B99CEC">
          <wp:extent cx="1415225" cy="109537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nai_28abr2015_reduc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22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3ADA" w:rsidRDefault="003E3ADA" w:rsidP="009A59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DA" w:rsidRPr="00A04035" w:rsidRDefault="003E3ADA" w:rsidP="005D0CA2">
    <w:pPr>
      <w:jc w:val="right"/>
      <w:rPr>
        <w:rFonts w:ascii="Trebuchet MS" w:eastAsia="Gulim" w:hAnsi="Trebuchet MS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5E059" wp14:editId="2C3CB5A3">
              <wp:simplePos x="0" y="0"/>
              <wp:positionH relativeFrom="column">
                <wp:posOffset>3448685</wp:posOffset>
              </wp:positionH>
              <wp:positionV relativeFrom="paragraph">
                <wp:posOffset>-113593</wp:posOffset>
              </wp:positionV>
              <wp:extent cx="5812898" cy="1388853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898" cy="13888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ADA" w:rsidRPr="00BC0F49" w:rsidRDefault="003E3ADA" w:rsidP="005D0CA2">
                          <w:pPr>
                            <w:jc w:val="right"/>
                            <w:rPr>
                              <w:rFonts w:ascii="Trebuchet MS" w:eastAsia="Gulim" w:hAnsi="Trebuchet MS"/>
                              <w:b/>
                              <w:sz w:val="26"/>
                              <w:szCs w:val="26"/>
                              <w:lang w:val="es-MX"/>
                            </w:rPr>
                          </w:pPr>
                          <w:r w:rsidRPr="00BC0F49">
                            <w:rPr>
                              <w:rFonts w:ascii="Trebuchet MS" w:eastAsia="Gulim" w:hAnsi="Trebuchet MS"/>
                              <w:b/>
                              <w:sz w:val="26"/>
                              <w:szCs w:val="26"/>
                              <w:lang w:val="es-MX"/>
                            </w:rPr>
                            <w:t>INSTITUTO NACIONAL DE TRANSPARENCIA, ACCESO A LA INFORMACIÓN Y PROTECCIÓN DE DATOS PERSONALES</w:t>
                          </w:r>
                        </w:p>
                        <w:p w:rsidR="003E3ADA" w:rsidRPr="00BC0F49" w:rsidRDefault="003E3ADA" w:rsidP="005D0CA2">
                          <w:pPr>
                            <w:jc w:val="right"/>
                            <w:rPr>
                              <w:rFonts w:ascii="Trebuchet MS" w:eastAsia="Gulim" w:hAnsi="Trebuchet MS"/>
                              <w:b/>
                              <w:sz w:val="26"/>
                              <w:szCs w:val="26"/>
                              <w:lang w:val="es-MX"/>
                            </w:rPr>
                          </w:pPr>
                        </w:p>
                        <w:p w:rsidR="003E3ADA" w:rsidRPr="00BC0F49" w:rsidRDefault="003E3ADA" w:rsidP="005D0CA2">
                          <w:pPr>
                            <w:jc w:val="right"/>
                            <w:rPr>
                              <w:rFonts w:ascii="Trebuchet MS" w:eastAsia="Gulim" w:hAnsi="Trebuchet MS"/>
                              <w:sz w:val="26"/>
                              <w:szCs w:val="26"/>
                              <w:lang w:val="es-MX"/>
                            </w:rPr>
                          </w:pPr>
                          <w:r w:rsidRPr="00BC0F49">
                            <w:rPr>
                              <w:rFonts w:ascii="Trebuchet MS" w:eastAsia="Gulim" w:hAnsi="Trebuchet MS"/>
                              <w:sz w:val="26"/>
                              <w:szCs w:val="26"/>
                              <w:lang w:val="es-MX"/>
                            </w:rPr>
                            <w:t>SECRETARÍA EJECUTIVA</w:t>
                          </w:r>
                        </w:p>
                        <w:p w:rsidR="003E3ADA" w:rsidRPr="00BC0F49" w:rsidRDefault="003E3ADA" w:rsidP="005D0CA2">
                          <w:pPr>
                            <w:jc w:val="right"/>
                            <w:rPr>
                              <w:rFonts w:ascii="Trebuchet MS" w:eastAsia="Gulim" w:hAnsi="Trebuchet MS"/>
                              <w:sz w:val="26"/>
                              <w:szCs w:val="26"/>
                              <w:lang w:val="es-MX"/>
                            </w:rPr>
                          </w:pPr>
                        </w:p>
                        <w:p w:rsidR="003E3ADA" w:rsidRPr="00BC0F49" w:rsidRDefault="003E3ADA" w:rsidP="005D0CA2">
                          <w:pPr>
                            <w:jc w:val="right"/>
                            <w:rPr>
                              <w:rFonts w:ascii="Trebuchet MS" w:eastAsia="Gulim" w:hAnsi="Trebuchet MS"/>
                              <w:sz w:val="26"/>
                              <w:szCs w:val="26"/>
                              <w:lang w:val="es-MX"/>
                            </w:rPr>
                          </w:pPr>
                          <w:r w:rsidRPr="00BC0F49">
                            <w:rPr>
                              <w:rFonts w:ascii="Trebuchet MS" w:eastAsia="Gulim" w:hAnsi="Trebuchet MS"/>
                              <w:sz w:val="26"/>
                              <w:szCs w:val="26"/>
                              <w:lang w:val="es-MX"/>
                            </w:rPr>
                            <w:t>DIRECCIÓN GENERAL DE GESTIÓN DE INFORMACIÓN Y ESTUDIOS</w:t>
                          </w:r>
                          <w:r w:rsidRPr="00BC0F49">
                            <w:rPr>
                              <w:rFonts w:ascii="Trebuchet MS" w:eastAsia="Gulim" w:hAnsi="Trebuchet MS"/>
                              <w:b/>
                              <w:sz w:val="26"/>
                              <w:szCs w:val="26"/>
                              <w:lang w:val="es-MX"/>
                            </w:rPr>
                            <w:t xml:space="preserve"> </w:t>
                          </w:r>
                        </w:p>
                        <w:p w:rsidR="003E3ADA" w:rsidRDefault="003E3ADA" w:rsidP="005D0CA2">
                          <w:pPr>
                            <w:jc w:val="center"/>
                            <w:rPr>
                              <w:rFonts w:ascii="Trebuchet MS" w:eastAsia="Gulim" w:hAnsi="Trebuchet MS"/>
                              <w:lang w:val="es-MX"/>
                            </w:rPr>
                          </w:pPr>
                        </w:p>
                        <w:p w:rsidR="003E3ADA" w:rsidRDefault="003E3ADA" w:rsidP="005D0CA2">
                          <w:pPr>
                            <w:jc w:val="center"/>
                            <w:rPr>
                              <w:rFonts w:ascii="Trebuchet MS" w:eastAsia="Gulim" w:hAnsi="Trebuchet MS"/>
                              <w:lang w:val="es-MX"/>
                            </w:rPr>
                          </w:pPr>
                        </w:p>
                        <w:p w:rsidR="003E3ADA" w:rsidRPr="00A04035" w:rsidRDefault="003E3ADA" w:rsidP="005D0CA2">
                          <w:pPr>
                            <w:jc w:val="center"/>
                            <w:rPr>
                              <w:rFonts w:ascii="Trebuchet MS" w:eastAsia="Gulim" w:hAnsi="Trebuchet MS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72C5E0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1.55pt;margin-top:-8.95pt;width:457.7pt;height:1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o2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" filled="f" stroked="f">
              <v:textbox>
                <w:txbxContent>
                  <w:p w:rsidR="003E3ADA" w:rsidRPr="00BC0F49" w:rsidRDefault="003E3ADA" w:rsidP="005D0CA2">
                    <w:pPr>
                      <w:jc w:val="right"/>
                      <w:rPr>
                        <w:rFonts w:ascii="Trebuchet MS" w:eastAsia="Gulim" w:hAnsi="Trebuchet MS"/>
                        <w:b/>
                        <w:sz w:val="26"/>
                        <w:szCs w:val="26"/>
                        <w:lang w:val="es-MX"/>
                      </w:rPr>
                    </w:pPr>
                    <w:r w:rsidRPr="00BC0F49">
                      <w:rPr>
                        <w:rFonts w:ascii="Trebuchet MS" w:eastAsia="Gulim" w:hAnsi="Trebuchet MS"/>
                        <w:b/>
                        <w:sz w:val="26"/>
                        <w:szCs w:val="26"/>
                        <w:lang w:val="es-MX"/>
                      </w:rPr>
                      <w:t>INSTITUTO NACIONAL DE TRANSPARENCIA, ACCESO A LA INFORMACIÓN Y PROTECCIÓN DE DATOS PERSONALES</w:t>
                    </w:r>
                  </w:p>
                  <w:p w:rsidR="003E3ADA" w:rsidRPr="00BC0F49" w:rsidRDefault="003E3ADA" w:rsidP="005D0CA2">
                    <w:pPr>
                      <w:jc w:val="right"/>
                      <w:rPr>
                        <w:rFonts w:ascii="Trebuchet MS" w:eastAsia="Gulim" w:hAnsi="Trebuchet MS"/>
                        <w:b/>
                        <w:sz w:val="26"/>
                        <w:szCs w:val="26"/>
                        <w:lang w:val="es-MX"/>
                      </w:rPr>
                    </w:pPr>
                  </w:p>
                  <w:p w:rsidR="003E3ADA" w:rsidRPr="00BC0F49" w:rsidRDefault="003E3ADA" w:rsidP="005D0CA2">
                    <w:pPr>
                      <w:jc w:val="right"/>
                      <w:rPr>
                        <w:rFonts w:ascii="Trebuchet MS" w:eastAsia="Gulim" w:hAnsi="Trebuchet MS"/>
                        <w:sz w:val="26"/>
                        <w:szCs w:val="26"/>
                        <w:lang w:val="es-MX"/>
                      </w:rPr>
                    </w:pPr>
                    <w:r w:rsidRPr="00BC0F49">
                      <w:rPr>
                        <w:rFonts w:ascii="Trebuchet MS" w:eastAsia="Gulim" w:hAnsi="Trebuchet MS"/>
                        <w:sz w:val="26"/>
                        <w:szCs w:val="26"/>
                        <w:lang w:val="es-MX"/>
                      </w:rPr>
                      <w:t>SECRETARÍA EJECUTIVA</w:t>
                    </w:r>
                  </w:p>
                  <w:p w:rsidR="003E3ADA" w:rsidRPr="00BC0F49" w:rsidRDefault="003E3ADA" w:rsidP="005D0CA2">
                    <w:pPr>
                      <w:jc w:val="right"/>
                      <w:rPr>
                        <w:rFonts w:ascii="Trebuchet MS" w:eastAsia="Gulim" w:hAnsi="Trebuchet MS"/>
                        <w:sz w:val="26"/>
                        <w:szCs w:val="26"/>
                        <w:lang w:val="es-MX"/>
                      </w:rPr>
                    </w:pPr>
                  </w:p>
                  <w:p w:rsidR="003E3ADA" w:rsidRPr="00BC0F49" w:rsidRDefault="003E3ADA" w:rsidP="005D0CA2">
                    <w:pPr>
                      <w:jc w:val="right"/>
                      <w:rPr>
                        <w:rFonts w:ascii="Trebuchet MS" w:eastAsia="Gulim" w:hAnsi="Trebuchet MS"/>
                        <w:sz w:val="26"/>
                        <w:szCs w:val="26"/>
                        <w:lang w:val="es-MX"/>
                      </w:rPr>
                    </w:pPr>
                    <w:r w:rsidRPr="00BC0F49">
                      <w:rPr>
                        <w:rFonts w:ascii="Trebuchet MS" w:eastAsia="Gulim" w:hAnsi="Trebuchet MS"/>
                        <w:sz w:val="26"/>
                        <w:szCs w:val="26"/>
                        <w:lang w:val="es-MX"/>
                      </w:rPr>
                      <w:t>DIRECCIÓN GENERAL DE GESTIÓN DE INFORMACIÓN Y ESTUDIOS</w:t>
                    </w:r>
                    <w:r w:rsidRPr="00BC0F49">
                      <w:rPr>
                        <w:rFonts w:ascii="Trebuchet MS" w:eastAsia="Gulim" w:hAnsi="Trebuchet MS"/>
                        <w:b/>
                        <w:sz w:val="26"/>
                        <w:szCs w:val="26"/>
                        <w:lang w:val="es-MX"/>
                      </w:rPr>
                      <w:t xml:space="preserve"> </w:t>
                    </w:r>
                  </w:p>
                  <w:p w:rsidR="003E3ADA" w:rsidRDefault="003E3ADA" w:rsidP="005D0CA2">
                    <w:pPr>
                      <w:jc w:val="center"/>
                      <w:rPr>
                        <w:rFonts w:ascii="Trebuchet MS" w:eastAsia="Gulim" w:hAnsi="Trebuchet MS"/>
                        <w:lang w:val="es-MX"/>
                      </w:rPr>
                    </w:pPr>
                  </w:p>
                  <w:p w:rsidR="003E3ADA" w:rsidRDefault="003E3ADA" w:rsidP="005D0CA2">
                    <w:pPr>
                      <w:jc w:val="center"/>
                      <w:rPr>
                        <w:rFonts w:ascii="Trebuchet MS" w:eastAsia="Gulim" w:hAnsi="Trebuchet MS"/>
                        <w:lang w:val="es-MX"/>
                      </w:rPr>
                    </w:pPr>
                  </w:p>
                  <w:p w:rsidR="003E3ADA" w:rsidRPr="00A04035" w:rsidRDefault="003E3ADA" w:rsidP="005D0CA2">
                    <w:pPr>
                      <w:jc w:val="center"/>
                      <w:rPr>
                        <w:rFonts w:ascii="Trebuchet MS" w:eastAsia="Gulim" w:hAnsi="Trebuchet MS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E3ADA" w:rsidRDefault="003E3ADA" w:rsidP="005D0CA2">
    <w:pPr>
      <w:pStyle w:val="Encabezado"/>
    </w:pPr>
    <w:r>
      <w:rPr>
        <w:noProof/>
        <w:lang w:val="es-MX" w:eastAsia="es-MX"/>
      </w:rPr>
      <w:drawing>
        <wp:inline distT="0" distB="0" distL="0" distR="0" wp14:anchorId="3010F912" wp14:editId="162FECA0">
          <wp:extent cx="1415225" cy="1095375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nai_28abr2015_reduc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22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3ADA" w:rsidRDefault="003E3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ADC"/>
    <w:multiLevelType w:val="hybridMultilevel"/>
    <w:tmpl w:val="6218A866"/>
    <w:lvl w:ilvl="0" w:tplc="DEDAE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1BA7"/>
    <w:multiLevelType w:val="hybridMultilevel"/>
    <w:tmpl w:val="076C35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0C90"/>
    <w:multiLevelType w:val="hybridMultilevel"/>
    <w:tmpl w:val="3266EDA0"/>
    <w:lvl w:ilvl="0" w:tplc="5F02394A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12B0"/>
    <w:multiLevelType w:val="hybridMultilevel"/>
    <w:tmpl w:val="91226A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50FA"/>
    <w:multiLevelType w:val="hybridMultilevel"/>
    <w:tmpl w:val="BEE4AA80"/>
    <w:lvl w:ilvl="0" w:tplc="5F02394A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1102F"/>
    <w:multiLevelType w:val="hybridMultilevel"/>
    <w:tmpl w:val="154C8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E7036"/>
    <w:multiLevelType w:val="hybridMultilevel"/>
    <w:tmpl w:val="8B56FB1A"/>
    <w:lvl w:ilvl="0" w:tplc="82322FB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2265B"/>
    <w:multiLevelType w:val="hybridMultilevel"/>
    <w:tmpl w:val="CB7612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74F34"/>
    <w:multiLevelType w:val="hybridMultilevel"/>
    <w:tmpl w:val="BD503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6388E278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035C8"/>
    <w:multiLevelType w:val="multilevel"/>
    <w:tmpl w:val="EB141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F47F1F"/>
    <w:multiLevelType w:val="hybridMultilevel"/>
    <w:tmpl w:val="FA88B7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84C7C"/>
    <w:multiLevelType w:val="hybridMultilevel"/>
    <w:tmpl w:val="209EAC5E"/>
    <w:lvl w:ilvl="0" w:tplc="A830D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138CB"/>
    <w:multiLevelType w:val="hybridMultilevel"/>
    <w:tmpl w:val="FA425E9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4AE731D"/>
    <w:multiLevelType w:val="hybridMultilevel"/>
    <w:tmpl w:val="A06CDE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9554E"/>
    <w:multiLevelType w:val="hybridMultilevel"/>
    <w:tmpl w:val="91226A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64F24"/>
    <w:multiLevelType w:val="hybridMultilevel"/>
    <w:tmpl w:val="159C43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176BF"/>
    <w:multiLevelType w:val="hybridMultilevel"/>
    <w:tmpl w:val="7A5EF56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E4690A"/>
    <w:multiLevelType w:val="hybridMultilevel"/>
    <w:tmpl w:val="72C214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71472"/>
    <w:multiLevelType w:val="hybridMultilevel"/>
    <w:tmpl w:val="70D28C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370D2"/>
    <w:multiLevelType w:val="multilevel"/>
    <w:tmpl w:val="CD1C66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AA02BC"/>
    <w:multiLevelType w:val="hybridMultilevel"/>
    <w:tmpl w:val="D9F8908E"/>
    <w:lvl w:ilvl="0" w:tplc="A830D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63E76"/>
    <w:multiLevelType w:val="hybridMultilevel"/>
    <w:tmpl w:val="CA12AAFA"/>
    <w:lvl w:ilvl="0" w:tplc="48E299EE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F0677C0"/>
    <w:multiLevelType w:val="hybridMultilevel"/>
    <w:tmpl w:val="C24C8154"/>
    <w:lvl w:ilvl="0" w:tplc="16C27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C451F"/>
    <w:multiLevelType w:val="hybridMultilevel"/>
    <w:tmpl w:val="91226A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B1FD3"/>
    <w:multiLevelType w:val="hybridMultilevel"/>
    <w:tmpl w:val="3A38E648"/>
    <w:lvl w:ilvl="0" w:tplc="3D682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D4C82"/>
    <w:multiLevelType w:val="hybridMultilevel"/>
    <w:tmpl w:val="61C67CBE"/>
    <w:lvl w:ilvl="0" w:tplc="0ECE4C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87B90"/>
    <w:multiLevelType w:val="hybridMultilevel"/>
    <w:tmpl w:val="638A4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83BA8"/>
    <w:multiLevelType w:val="multilevel"/>
    <w:tmpl w:val="D9F89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723E6"/>
    <w:multiLevelType w:val="hybridMultilevel"/>
    <w:tmpl w:val="77C8D2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30E6D"/>
    <w:multiLevelType w:val="hybridMultilevel"/>
    <w:tmpl w:val="FB58E4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D0032"/>
    <w:multiLevelType w:val="hybridMultilevel"/>
    <w:tmpl w:val="5D585430"/>
    <w:lvl w:ilvl="0" w:tplc="091E4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C6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CF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02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A4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87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07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C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E8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C046F4A"/>
    <w:multiLevelType w:val="hybridMultilevel"/>
    <w:tmpl w:val="9280D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11C31"/>
    <w:multiLevelType w:val="hybridMultilevel"/>
    <w:tmpl w:val="5CF6AEAE"/>
    <w:lvl w:ilvl="0" w:tplc="C3ECF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D2054"/>
    <w:multiLevelType w:val="hybridMultilevel"/>
    <w:tmpl w:val="E710F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86CBC"/>
    <w:multiLevelType w:val="hybridMultilevel"/>
    <w:tmpl w:val="612C60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27A6B"/>
    <w:multiLevelType w:val="hybridMultilevel"/>
    <w:tmpl w:val="34D8A2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A3E99"/>
    <w:multiLevelType w:val="multilevel"/>
    <w:tmpl w:val="8F38F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1770C8"/>
    <w:multiLevelType w:val="hybridMultilevel"/>
    <w:tmpl w:val="77C8D2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C3694"/>
    <w:multiLevelType w:val="hybridMultilevel"/>
    <w:tmpl w:val="FB20A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C5029"/>
    <w:multiLevelType w:val="hybridMultilevel"/>
    <w:tmpl w:val="96DE2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6104F"/>
    <w:multiLevelType w:val="hybridMultilevel"/>
    <w:tmpl w:val="9A88E9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EB768F"/>
    <w:multiLevelType w:val="hybridMultilevel"/>
    <w:tmpl w:val="FFCE4BB8"/>
    <w:lvl w:ilvl="0" w:tplc="A830D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26A03"/>
    <w:multiLevelType w:val="hybridMultilevel"/>
    <w:tmpl w:val="C24C8154"/>
    <w:lvl w:ilvl="0" w:tplc="16C27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B1E5D"/>
    <w:multiLevelType w:val="hybridMultilevel"/>
    <w:tmpl w:val="91226A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62421"/>
    <w:multiLevelType w:val="hybridMultilevel"/>
    <w:tmpl w:val="91226A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1741A"/>
    <w:multiLevelType w:val="hybridMultilevel"/>
    <w:tmpl w:val="E458B1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C7C4A"/>
    <w:multiLevelType w:val="hybridMultilevel"/>
    <w:tmpl w:val="91226A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8462E"/>
    <w:multiLevelType w:val="hybridMultilevel"/>
    <w:tmpl w:val="2F5AF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10925"/>
    <w:multiLevelType w:val="hybridMultilevel"/>
    <w:tmpl w:val="36DC13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18"/>
  </w:num>
  <w:num w:numId="4">
    <w:abstractNumId w:val="24"/>
  </w:num>
  <w:num w:numId="5">
    <w:abstractNumId w:val="27"/>
  </w:num>
  <w:num w:numId="6">
    <w:abstractNumId w:val="30"/>
  </w:num>
  <w:num w:numId="7">
    <w:abstractNumId w:val="2"/>
  </w:num>
  <w:num w:numId="8">
    <w:abstractNumId w:val="22"/>
  </w:num>
  <w:num w:numId="9">
    <w:abstractNumId w:val="0"/>
  </w:num>
  <w:num w:numId="10">
    <w:abstractNumId w:val="40"/>
  </w:num>
  <w:num w:numId="11">
    <w:abstractNumId w:val="21"/>
  </w:num>
  <w:num w:numId="12">
    <w:abstractNumId w:val="42"/>
  </w:num>
  <w:num w:numId="13">
    <w:abstractNumId w:val="7"/>
  </w:num>
  <w:num w:numId="14">
    <w:abstractNumId w:val="28"/>
  </w:num>
  <w:num w:numId="15">
    <w:abstractNumId w:val="4"/>
  </w:num>
  <w:num w:numId="16">
    <w:abstractNumId w:val="31"/>
  </w:num>
  <w:num w:numId="17">
    <w:abstractNumId w:val="16"/>
  </w:num>
  <w:num w:numId="18">
    <w:abstractNumId w:val="5"/>
  </w:num>
  <w:num w:numId="19">
    <w:abstractNumId w:val="20"/>
  </w:num>
  <w:num w:numId="20">
    <w:abstractNumId w:val="11"/>
  </w:num>
  <w:num w:numId="21">
    <w:abstractNumId w:val="37"/>
  </w:num>
  <w:num w:numId="22">
    <w:abstractNumId w:val="6"/>
  </w:num>
  <w:num w:numId="23">
    <w:abstractNumId w:val="12"/>
  </w:num>
  <w:num w:numId="24">
    <w:abstractNumId w:val="39"/>
  </w:num>
  <w:num w:numId="25">
    <w:abstractNumId w:val="10"/>
  </w:num>
  <w:num w:numId="26">
    <w:abstractNumId w:val="41"/>
  </w:num>
  <w:num w:numId="27">
    <w:abstractNumId w:val="38"/>
  </w:num>
  <w:num w:numId="28">
    <w:abstractNumId w:val="25"/>
  </w:num>
  <w:num w:numId="29">
    <w:abstractNumId w:val="15"/>
  </w:num>
  <w:num w:numId="30">
    <w:abstractNumId w:val="43"/>
  </w:num>
  <w:num w:numId="31">
    <w:abstractNumId w:val="19"/>
  </w:num>
  <w:num w:numId="32">
    <w:abstractNumId w:val="9"/>
  </w:num>
  <w:num w:numId="33">
    <w:abstractNumId w:val="36"/>
  </w:num>
  <w:num w:numId="34">
    <w:abstractNumId w:val="47"/>
  </w:num>
  <w:num w:numId="35">
    <w:abstractNumId w:val="46"/>
  </w:num>
  <w:num w:numId="36">
    <w:abstractNumId w:val="23"/>
  </w:num>
  <w:num w:numId="37">
    <w:abstractNumId w:val="44"/>
  </w:num>
  <w:num w:numId="38">
    <w:abstractNumId w:val="14"/>
  </w:num>
  <w:num w:numId="39">
    <w:abstractNumId w:val="3"/>
  </w:num>
  <w:num w:numId="40">
    <w:abstractNumId w:val="35"/>
  </w:num>
  <w:num w:numId="41">
    <w:abstractNumId w:val="1"/>
  </w:num>
  <w:num w:numId="42">
    <w:abstractNumId w:val="26"/>
  </w:num>
  <w:num w:numId="43">
    <w:abstractNumId w:val="13"/>
  </w:num>
  <w:num w:numId="44">
    <w:abstractNumId w:val="17"/>
  </w:num>
  <w:num w:numId="45">
    <w:abstractNumId w:val="29"/>
  </w:num>
  <w:num w:numId="46">
    <w:abstractNumId w:val="45"/>
  </w:num>
  <w:num w:numId="47">
    <w:abstractNumId w:val="33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35"/>
    <w:rsid w:val="000012AA"/>
    <w:rsid w:val="00003FAE"/>
    <w:rsid w:val="00004B1C"/>
    <w:rsid w:val="00006895"/>
    <w:rsid w:val="00011215"/>
    <w:rsid w:val="00011651"/>
    <w:rsid w:val="00020EED"/>
    <w:rsid w:val="00021618"/>
    <w:rsid w:val="00027050"/>
    <w:rsid w:val="0003031A"/>
    <w:rsid w:val="000308B9"/>
    <w:rsid w:val="00052535"/>
    <w:rsid w:val="000541CB"/>
    <w:rsid w:val="00056182"/>
    <w:rsid w:val="000622DD"/>
    <w:rsid w:val="00064DA2"/>
    <w:rsid w:val="000708D3"/>
    <w:rsid w:val="00071595"/>
    <w:rsid w:val="00072243"/>
    <w:rsid w:val="00081034"/>
    <w:rsid w:val="000823D0"/>
    <w:rsid w:val="0008443B"/>
    <w:rsid w:val="000851AA"/>
    <w:rsid w:val="00085B0F"/>
    <w:rsid w:val="000907B7"/>
    <w:rsid w:val="00092E32"/>
    <w:rsid w:val="00093786"/>
    <w:rsid w:val="00093B43"/>
    <w:rsid w:val="00093EC4"/>
    <w:rsid w:val="00094D56"/>
    <w:rsid w:val="000A03E8"/>
    <w:rsid w:val="000A2A5A"/>
    <w:rsid w:val="000A78FE"/>
    <w:rsid w:val="000B3BED"/>
    <w:rsid w:val="000B3CB2"/>
    <w:rsid w:val="000B49E4"/>
    <w:rsid w:val="000C268A"/>
    <w:rsid w:val="000C470A"/>
    <w:rsid w:val="000C5002"/>
    <w:rsid w:val="000D36C0"/>
    <w:rsid w:val="000D6ECA"/>
    <w:rsid w:val="000E5CE1"/>
    <w:rsid w:val="000E72A1"/>
    <w:rsid w:val="000E7772"/>
    <w:rsid w:val="000F333C"/>
    <w:rsid w:val="000F5560"/>
    <w:rsid w:val="000F7C59"/>
    <w:rsid w:val="00100968"/>
    <w:rsid w:val="001013E7"/>
    <w:rsid w:val="00115A3B"/>
    <w:rsid w:val="00115A59"/>
    <w:rsid w:val="0012035C"/>
    <w:rsid w:val="0012527A"/>
    <w:rsid w:val="00126FA0"/>
    <w:rsid w:val="00127E74"/>
    <w:rsid w:val="001300C9"/>
    <w:rsid w:val="001307C9"/>
    <w:rsid w:val="00134625"/>
    <w:rsid w:val="0013742F"/>
    <w:rsid w:val="00140D65"/>
    <w:rsid w:val="0014227F"/>
    <w:rsid w:val="00147687"/>
    <w:rsid w:val="001549AA"/>
    <w:rsid w:val="00154F7A"/>
    <w:rsid w:val="001577A0"/>
    <w:rsid w:val="00161E66"/>
    <w:rsid w:val="00170AFE"/>
    <w:rsid w:val="001740C9"/>
    <w:rsid w:val="00182164"/>
    <w:rsid w:val="001832BE"/>
    <w:rsid w:val="00185935"/>
    <w:rsid w:val="00186BE0"/>
    <w:rsid w:val="00197D72"/>
    <w:rsid w:val="001A7707"/>
    <w:rsid w:val="001B1B3E"/>
    <w:rsid w:val="001B3AE8"/>
    <w:rsid w:val="001B671B"/>
    <w:rsid w:val="001B77AA"/>
    <w:rsid w:val="001B79F3"/>
    <w:rsid w:val="001C5FDE"/>
    <w:rsid w:val="001C654F"/>
    <w:rsid w:val="001D40C6"/>
    <w:rsid w:val="001D4BE1"/>
    <w:rsid w:val="001D6B50"/>
    <w:rsid w:val="001E01A8"/>
    <w:rsid w:val="001E34EC"/>
    <w:rsid w:val="001E6B11"/>
    <w:rsid w:val="001E6FE2"/>
    <w:rsid w:val="001F1CA3"/>
    <w:rsid w:val="00203832"/>
    <w:rsid w:val="00210085"/>
    <w:rsid w:val="00210E72"/>
    <w:rsid w:val="00214682"/>
    <w:rsid w:val="00216C03"/>
    <w:rsid w:val="002172F6"/>
    <w:rsid w:val="00217BB0"/>
    <w:rsid w:val="00217C6A"/>
    <w:rsid w:val="002225B1"/>
    <w:rsid w:val="00222685"/>
    <w:rsid w:val="0022408A"/>
    <w:rsid w:val="00224D29"/>
    <w:rsid w:val="0022601F"/>
    <w:rsid w:val="00233BF1"/>
    <w:rsid w:val="00234344"/>
    <w:rsid w:val="00234389"/>
    <w:rsid w:val="002355D0"/>
    <w:rsid w:val="00243E72"/>
    <w:rsid w:val="00246793"/>
    <w:rsid w:val="0026119B"/>
    <w:rsid w:val="0026238F"/>
    <w:rsid w:val="00266668"/>
    <w:rsid w:val="00271A69"/>
    <w:rsid w:val="002756CA"/>
    <w:rsid w:val="00275CAD"/>
    <w:rsid w:val="002765EF"/>
    <w:rsid w:val="00276EDC"/>
    <w:rsid w:val="00280215"/>
    <w:rsid w:val="00280B24"/>
    <w:rsid w:val="00281E9F"/>
    <w:rsid w:val="00282A34"/>
    <w:rsid w:val="00286541"/>
    <w:rsid w:val="00286C04"/>
    <w:rsid w:val="00287FCE"/>
    <w:rsid w:val="00290AE0"/>
    <w:rsid w:val="00291D40"/>
    <w:rsid w:val="0029559C"/>
    <w:rsid w:val="002A0BA8"/>
    <w:rsid w:val="002A10A2"/>
    <w:rsid w:val="002A1C9A"/>
    <w:rsid w:val="002A4093"/>
    <w:rsid w:val="002A6B9A"/>
    <w:rsid w:val="002A6E67"/>
    <w:rsid w:val="002A72FC"/>
    <w:rsid w:val="002A7A15"/>
    <w:rsid w:val="002B52DD"/>
    <w:rsid w:val="002D0583"/>
    <w:rsid w:val="002D251D"/>
    <w:rsid w:val="002D65C2"/>
    <w:rsid w:val="002E43E9"/>
    <w:rsid w:val="002E4556"/>
    <w:rsid w:val="002E65A3"/>
    <w:rsid w:val="002E68A5"/>
    <w:rsid w:val="002F281B"/>
    <w:rsid w:val="002F5E84"/>
    <w:rsid w:val="003004D6"/>
    <w:rsid w:val="003011DC"/>
    <w:rsid w:val="0030144A"/>
    <w:rsid w:val="00303947"/>
    <w:rsid w:val="003060BB"/>
    <w:rsid w:val="0031460B"/>
    <w:rsid w:val="00316C63"/>
    <w:rsid w:val="0032045E"/>
    <w:rsid w:val="00325EF7"/>
    <w:rsid w:val="00327467"/>
    <w:rsid w:val="00331D11"/>
    <w:rsid w:val="003406EA"/>
    <w:rsid w:val="00344244"/>
    <w:rsid w:val="00350D72"/>
    <w:rsid w:val="003527CE"/>
    <w:rsid w:val="003536A0"/>
    <w:rsid w:val="00356D73"/>
    <w:rsid w:val="00365E86"/>
    <w:rsid w:val="003675BF"/>
    <w:rsid w:val="003729D5"/>
    <w:rsid w:val="00372B69"/>
    <w:rsid w:val="003747C5"/>
    <w:rsid w:val="003821F4"/>
    <w:rsid w:val="00385907"/>
    <w:rsid w:val="00385C29"/>
    <w:rsid w:val="00387785"/>
    <w:rsid w:val="00387E06"/>
    <w:rsid w:val="00397175"/>
    <w:rsid w:val="003A0BC5"/>
    <w:rsid w:val="003A0D16"/>
    <w:rsid w:val="003A3BAE"/>
    <w:rsid w:val="003B082A"/>
    <w:rsid w:val="003B14FA"/>
    <w:rsid w:val="003B19FE"/>
    <w:rsid w:val="003B260C"/>
    <w:rsid w:val="003B738C"/>
    <w:rsid w:val="003C1AB4"/>
    <w:rsid w:val="003C2DAF"/>
    <w:rsid w:val="003C2FF2"/>
    <w:rsid w:val="003C6429"/>
    <w:rsid w:val="003D0CD9"/>
    <w:rsid w:val="003D1A68"/>
    <w:rsid w:val="003D311B"/>
    <w:rsid w:val="003E0327"/>
    <w:rsid w:val="003E3ADA"/>
    <w:rsid w:val="003E6FB2"/>
    <w:rsid w:val="003E758E"/>
    <w:rsid w:val="003F0407"/>
    <w:rsid w:val="00403823"/>
    <w:rsid w:val="004100BB"/>
    <w:rsid w:val="00412517"/>
    <w:rsid w:val="004143C8"/>
    <w:rsid w:val="004170F5"/>
    <w:rsid w:val="00417427"/>
    <w:rsid w:val="00423B91"/>
    <w:rsid w:val="0042476A"/>
    <w:rsid w:val="00425375"/>
    <w:rsid w:val="00430D0A"/>
    <w:rsid w:val="00432F2D"/>
    <w:rsid w:val="004337AE"/>
    <w:rsid w:val="00444082"/>
    <w:rsid w:val="00444ED2"/>
    <w:rsid w:val="0044780D"/>
    <w:rsid w:val="004502B4"/>
    <w:rsid w:val="00451B32"/>
    <w:rsid w:val="004524C8"/>
    <w:rsid w:val="00454578"/>
    <w:rsid w:val="00455657"/>
    <w:rsid w:val="004669E4"/>
    <w:rsid w:val="0047539A"/>
    <w:rsid w:val="004767F4"/>
    <w:rsid w:val="00476A73"/>
    <w:rsid w:val="00476A86"/>
    <w:rsid w:val="00476CC6"/>
    <w:rsid w:val="00477751"/>
    <w:rsid w:val="00487DE0"/>
    <w:rsid w:val="00490199"/>
    <w:rsid w:val="0049246F"/>
    <w:rsid w:val="004965AD"/>
    <w:rsid w:val="004A24DB"/>
    <w:rsid w:val="004A4411"/>
    <w:rsid w:val="004A60AE"/>
    <w:rsid w:val="004B1EF5"/>
    <w:rsid w:val="004C2DA5"/>
    <w:rsid w:val="004C505B"/>
    <w:rsid w:val="004D57FA"/>
    <w:rsid w:val="004D6121"/>
    <w:rsid w:val="004E0254"/>
    <w:rsid w:val="004E093C"/>
    <w:rsid w:val="004E1732"/>
    <w:rsid w:val="004E3C9E"/>
    <w:rsid w:val="004E55A2"/>
    <w:rsid w:val="004F27D9"/>
    <w:rsid w:val="004F4328"/>
    <w:rsid w:val="00500E9B"/>
    <w:rsid w:val="00500F9B"/>
    <w:rsid w:val="00505388"/>
    <w:rsid w:val="00510700"/>
    <w:rsid w:val="00511BF0"/>
    <w:rsid w:val="00517BD9"/>
    <w:rsid w:val="0052478A"/>
    <w:rsid w:val="005303AD"/>
    <w:rsid w:val="00531F09"/>
    <w:rsid w:val="005378DC"/>
    <w:rsid w:val="00541229"/>
    <w:rsid w:val="005426BA"/>
    <w:rsid w:val="00543C4F"/>
    <w:rsid w:val="00545512"/>
    <w:rsid w:val="00545D16"/>
    <w:rsid w:val="0054621E"/>
    <w:rsid w:val="00546E8E"/>
    <w:rsid w:val="005479C6"/>
    <w:rsid w:val="0055150F"/>
    <w:rsid w:val="005542BE"/>
    <w:rsid w:val="0055626C"/>
    <w:rsid w:val="00556D7F"/>
    <w:rsid w:val="00556D83"/>
    <w:rsid w:val="00557B25"/>
    <w:rsid w:val="0056340E"/>
    <w:rsid w:val="00563974"/>
    <w:rsid w:val="0056769C"/>
    <w:rsid w:val="0056781D"/>
    <w:rsid w:val="005750B7"/>
    <w:rsid w:val="005756E3"/>
    <w:rsid w:val="00577D56"/>
    <w:rsid w:val="00586872"/>
    <w:rsid w:val="005911EF"/>
    <w:rsid w:val="0059246C"/>
    <w:rsid w:val="00594DFF"/>
    <w:rsid w:val="00596FE1"/>
    <w:rsid w:val="005A0F7A"/>
    <w:rsid w:val="005A429C"/>
    <w:rsid w:val="005B23F8"/>
    <w:rsid w:val="005B31B0"/>
    <w:rsid w:val="005B376C"/>
    <w:rsid w:val="005B632C"/>
    <w:rsid w:val="005B63AA"/>
    <w:rsid w:val="005C17FD"/>
    <w:rsid w:val="005C4634"/>
    <w:rsid w:val="005C4B6D"/>
    <w:rsid w:val="005C5E74"/>
    <w:rsid w:val="005C72C6"/>
    <w:rsid w:val="005D0CA2"/>
    <w:rsid w:val="005D1D36"/>
    <w:rsid w:val="005D4BBA"/>
    <w:rsid w:val="005D5CD0"/>
    <w:rsid w:val="005E15D1"/>
    <w:rsid w:val="005E69EC"/>
    <w:rsid w:val="005F0CB2"/>
    <w:rsid w:val="005F1B73"/>
    <w:rsid w:val="005F241D"/>
    <w:rsid w:val="005F31E6"/>
    <w:rsid w:val="005F48CF"/>
    <w:rsid w:val="0060249D"/>
    <w:rsid w:val="00602DB1"/>
    <w:rsid w:val="00604A7B"/>
    <w:rsid w:val="00607956"/>
    <w:rsid w:val="00610496"/>
    <w:rsid w:val="006114A9"/>
    <w:rsid w:val="0061157D"/>
    <w:rsid w:val="0061264C"/>
    <w:rsid w:val="006157FA"/>
    <w:rsid w:val="00623445"/>
    <w:rsid w:val="0063630A"/>
    <w:rsid w:val="00636FFA"/>
    <w:rsid w:val="00644DB1"/>
    <w:rsid w:val="0065140E"/>
    <w:rsid w:val="006521CA"/>
    <w:rsid w:val="0065282F"/>
    <w:rsid w:val="00652C97"/>
    <w:rsid w:val="00653CAF"/>
    <w:rsid w:val="006558C8"/>
    <w:rsid w:val="00655D6C"/>
    <w:rsid w:val="006602A9"/>
    <w:rsid w:val="00660671"/>
    <w:rsid w:val="00661538"/>
    <w:rsid w:val="0066420E"/>
    <w:rsid w:val="00665FB9"/>
    <w:rsid w:val="006666F0"/>
    <w:rsid w:val="00671A97"/>
    <w:rsid w:val="00672D7A"/>
    <w:rsid w:val="006755BF"/>
    <w:rsid w:val="006845FA"/>
    <w:rsid w:val="00690B58"/>
    <w:rsid w:val="00694954"/>
    <w:rsid w:val="00696CB3"/>
    <w:rsid w:val="006A1CDB"/>
    <w:rsid w:val="006A1E60"/>
    <w:rsid w:val="006A2C12"/>
    <w:rsid w:val="006A4A3E"/>
    <w:rsid w:val="006A779C"/>
    <w:rsid w:val="006B21A4"/>
    <w:rsid w:val="006B57C8"/>
    <w:rsid w:val="006B76DC"/>
    <w:rsid w:val="006C6E40"/>
    <w:rsid w:val="006D504F"/>
    <w:rsid w:val="006E4EBC"/>
    <w:rsid w:val="006E77EF"/>
    <w:rsid w:val="006F0602"/>
    <w:rsid w:val="006F1A09"/>
    <w:rsid w:val="006F5B26"/>
    <w:rsid w:val="00701281"/>
    <w:rsid w:val="00712D10"/>
    <w:rsid w:val="007160D0"/>
    <w:rsid w:val="00720F45"/>
    <w:rsid w:val="007219F4"/>
    <w:rsid w:val="007264EC"/>
    <w:rsid w:val="00726F69"/>
    <w:rsid w:val="007332D8"/>
    <w:rsid w:val="00737BA1"/>
    <w:rsid w:val="00744304"/>
    <w:rsid w:val="007444C8"/>
    <w:rsid w:val="007508B9"/>
    <w:rsid w:val="00750F7C"/>
    <w:rsid w:val="0075530F"/>
    <w:rsid w:val="007563C5"/>
    <w:rsid w:val="00757587"/>
    <w:rsid w:val="007649D9"/>
    <w:rsid w:val="007724C2"/>
    <w:rsid w:val="00774804"/>
    <w:rsid w:val="00783E35"/>
    <w:rsid w:val="00784CE8"/>
    <w:rsid w:val="00787E47"/>
    <w:rsid w:val="007929CF"/>
    <w:rsid w:val="0079712A"/>
    <w:rsid w:val="007A01AF"/>
    <w:rsid w:val="007A4481"/>
    <w:rsid w:val="007B003C"/>
    <w:rsid w:val="007B02C9"/>
    <w:rsid w:val="007B098E"/>
    <w:rsid w:val="007B4056"/>
    <w:rsid w:val="007B53EA"/>
    <w:rsid w:val="007B7BC4"/>
    <w:rsid w:val="007C0353"/>
    <w:rsid w:val="007C50E4"/>
    <w:rsid w:val="007D2145"/>
    <w:rsid w:val="007D3A45"/>
    <w:rsid w:val="007D4634"/>
    <w:rsid w:val="007D5522"/>
    <w:rsid w:val="007D6AFD"/>
    <w:rsid w:val="007E01C7"/>
    <w:rsid w:val="007E02ED"/>
    <w:rsid w:val="007E0F05"/>
    <w:rsid w:val="007E1A01"/>
    <w:rsid w:val="007E267B"/>
    <w:rsid w:val="007E2CFF"/>
    <w:rsid w:val="007E3383"/>
    <w:rsid w:val="007E3FA3"/>
    <w:rsid w:val="007E6616"/>
    <w:rsid w:val="007E6E43"/>
    <w:rsid w:val="007E7E8E"/>
    <w:rsid w:val="007F6052"/>
    <w:rsid w:val="007F6933"/>
    <w:rsid w:val="00800274"/>
    <w:rsid w:val="0080520E"/>
    <w:rsid w:val="008102AB"/>
    <w:rsid w:val="0081092D"/>
    <w:rsid w:val="00815093"/>
    <w:rsid w:val="008155F5"/>
    <w:rsid w:val="008159E0"/>
    <w:rsid w:val="008254CE"/>
    <w:rsid w:val="008301E0"/>
    <w:rsid w:val="00832817"/>
    <w:rsid w:val="00835160"/>
    <w:rsid w:val="00840F2F"/>
    <w:rsid w:val="0084185F"/>
    <w:rsid w:val="00851DA3"/>
    <w:rsid w:val="00853B7E"/>
    <w:rsid w:val="00865415"/>
    <w:rsid w:val="00880B51"/>
    <w:rsid w:val="00881261"/>
    <w:rsid w:val="00886197"/>
    <w:rsid w:val="0089336D"/>
    <w:rsid w:val="00895AD1"/>
    <w:rsid w:val="008A1E50"/>
    <w:rsid w:val="008B080E"/>
    <w:rsid w:val="008B0C4F"/>
    <w:rsid w:val="008B24A5"/>
    <w:rsid w:val="008B7AC6"/>
    <w:rsid w:val="008C1264"/>
    <w:rsid w:val="008D09B6"/>
    <w:rsid w:val="008D7998"/>
    <w:rsid w:val="008E1D2A"/>
    <w:rsid w:val="008E31C4"/>
    <w:rsid w:val="008E33D2"/>
    <w:rsid w:val="008E5D6C"/>
    <w:rsid w:val="008E615F"/>
    <w:rsid w:val="008E6726"/>
    <w:rsid w:val="008E7D0D"/>
    <w:rsid w:val="008F1AB6"/>
    <w:rsid w:val="008F1E87"/>
    <w:rsid w:val="008F4DA9"/>
    <w:rsid w:val="0091209D"/>
    <w:rsid w:val="0091412C"/>
    <w:rsid w:val="009157D6"/>
    <w:rsid w:val="0092532C"/>
    <w:rsid w:val="00931B60"/>
    <w:rsid w:val="00934963"/>
    <w:rsid w:val="009350EB"/>
    <w:rsid w:val="009354C2"/>
    <w:rsid w:val="00942D6B"/>
    <w:rsid w:val="009466EF"/>
    <w:rsid w:val="00953CDE"/>
    <w:rsid w:val="0095650E"/>
    <w:rsid w:val="00963D09"/>
    <w:rsid w:val="009651F5"/>
    <w:rsid w:val="00972AB4"/>
    <w:rsid w:val="00972B41"/>
    <w:rsid w:val="009775A6"/>
    <w:rsid w:val="00982272"/>
    <w:rsid w:val="0098420E"/>
    <w:rsid w:val="009845B1"/>
    <w:rsid w:val="0098663E"/>
    <w:rsid w:val="00986F1B"/>
    <w:rsid w:val="00987112"/>
    <w:rsid w:val="0098778C"/>
    <w:rsid w:val="00987DF3"/>
    <w:rsid w:val="00990983"/>
    <w:rsid w:val="00994B65"/>
    <w:rsid w:val="00996B13"/>
    <w:rsid w:val="009A26DC"/>
    <w:rsid w:val="009A3FBA"/>
    <w:rsid w:val="009A5973"/>
    <w:rsid w:val="009A78CE"/>
    <w:rsid w:val="009B4099"/>
    <w:rsid w:val="009B4345"/>
    <w:rsid w:val="009C37EA"/>
    <w:rsid w:val="009C5543"/>
    <w:rsid w:val="009D1978"/>
    <w:rsid w:val="009D7827"/>
    <w:rsid w:val="009E3A95"/>
    <w:rsid w:val="009E47A7"/>
    <w:rsid w:val="009F30D8"/>
    <w:rsid w:val="00A04035"/>
    <w:rsid w:val="00A0569C"/>
    <w:rsid w:val="00A20482"/>
    <w:rsid w:val="00A23B3A"/>
    <w:rsid w:val="00A24341"/>
    <w:rsid w:val="00A25274"/>
    <w:rsid w:val="00A30F74"/>
    <w:rsid w:val="00A3163F"/>
    <w:rsid w:val="00A317CC"/>
    <w:rsid w:val="00A31CA6"/>
    <w:rsid w:val="00A33005"/>
    <w:rsid w:val="00A42353"/>
    <w:rsid w:val="00A50AEF"/>
    <w:rsid w:val="00A5364D"/>
    <w:rsid w:val="00A54C51"/>
    <w:rsid w:val="00A566B2"/>
    <w:rsid w:val="00A57AB1"/>
    <w:rsid w:val="00A6150F"/>
    <w:rsid w:val="00A64B65"/>
    <w:rsid w:val="00A6532D"/>
    <w:rsid w:val="00A6589D"/>
    <w:rsid w:val="00A67855"/>
    <w:rsid w:val="00A7053A"/>
    <w:rsid w:val="00A728B8"/>
    <w:rsid w:val="00A776B2"/>
    <w:rsid w:val="00A8371D"/>
    <w:rsid w:val="00A87570"/>
    <w:rsid w:val="00A91F1C"/>
    <w:rsid w:val="00A93F86"/>
    <w:rsid w:val="00A97FEA"/>
    <w:rsid w:val="00AA0DFB"/>
    <w:rsid w:val="00AA1D68"/>
    <w:rsid w:val="00AA3CB4"/>
    <w:rsid w:val="00AA795E"/>
    <w:rsid w:val="00AA7A2C"/>
    <w:rsid w:val="00AB0925"/>
    <w:rsid w:val="00AB3D3B"/>
    <w:rsid w:val="00AB45C3"/>
    <w:rsid w:val="00AC51FB"/>
    <w:rsid w:val="00AC6C8A"/>
    <w:rsid w:val="00AD26E2"/>
    <w:rsid w:val="00AD2916"/>
    <w:rsid w:val="00AD3C3F"/>
    <w:rsid w:val="00AD4D94"/>
    <w:rsid w:val="00AD55D1"/>
    <w:rsid w:val="00AE09D2"/>
    <w:rsid w:val="00AE0BA0"/>
    <w:rsid w:val="00AE2769"/>
    <w:rsid w:val="00AE7C05"/>
    <w:rsid w:val="00AF4D8C"/>
    <w:rsid w:val="00AF6B8E"/>
    <w:rsid w:val="00AF78EE"/>
    <w:rsid w:val="00AF7FEE"/>
    <w:rsid w:val="00B06719"/>
    <w:rsid w:val="00B07796"/>
    <w:rsid w:val="00B07CC3"/>
    <w:rsid w:val="00B241F9"/>
    <w:rsid w:val="00B265FE"/>
    <w:rsid w:val="00B31932"/>
    <w:rsid w:val="00B32BF1"/>
    <w:rsid w:val="00B359FC"/>
    <w:rsid w:val="00B41A80"/>
    <w:rsid w:val="00B42A75"/>
    <w:rsid w:val="00B52991"/>
    <w:rsid w:val="00B543BC"/>
    <w:rsid w:val="00B56A81"/>
    <w:rsid w:val="00B57F3F"/>
    <w:rsid w:val="00B66B1A"/>
    <w:rsid w:val="00B70EE9"/>
    <w:rsid w:val="00B81673"/>
    <w:rsid w:val="00B843B3"/>
    <w:rsid w:val="00B91E40"/>
    <w:rsid w:val="00B92D3B"/>
    <w:rsid w:val="00BA1462"/>
    <w:rsid w:val="00BB41EC"/>
    <w:rsid w:val="00BC0E43"/>
    <w:rsid w:val="00BC0F49"/>
    <w:rsid w:val="00BC1C36"/>
    <w:rsid w:val="00BC340A"/>
    <w:rsid w:val="00BD3871"/>
    <w:rsid w:val="00BE377F"/>
    <w:rsid w:val="00BE6549"/>
    <w:rsid w:val="00BF04AB"/>
    <w:rsid w:val="00BF3050"/>
    <w:rsid w:val="00BF32AE"/>
    <w:rsid w:val="00BF5A57"/>
    <w:rsid w:val="00BF6D6B"/>
    <w:rsid w:val="00C0085D"/>
    <w:rsid w:val="00C01936"/>
    <w:rsid w:val="00C04219"/>
    <w:rsid w:val="00C06C43"/>
    <w:rsid w:val="00C06D6D"/>
    <w:rsid w:val="00C15EDF"/>
    <w:rsid w:val="00C23E93"/>
    <w:rsid w:val="00C44808"/>
    <w:rsid w:val="00C50F02"/>
    <w:rsid w:val="00C51703"/>
    <w:rsid w:val="00C519C9"/>
    <w:rsid w:val="00C55ED4"/>
    <w:rsid w:val="00C600E6"/>
    <w:rsid w:val="00C60E69"/>
    <w:rsid w:val="00C74112"/>
    <w:rsid w:val="00C75DDB"/>
    <w:rsid w:val="00C8105E"/>
    <w:rsid w:val="00C827A9"/>
    <w:rsid w:val="00C8489B"/>
    <w:rsid w:val="00C874BC"/>
    <w:rsid w:val="00C87C3E"/>
    <w:rsid w:val="00C90D13"/>
    <w:rsid w:val="00C91A50"/>
    <w:rsid w:val="00C92579"/>
    <w:rsid w:val="00C93875"/>
    <w:rsid w:val="00CA2296"/>
    <w:rsid w:val="00CA4341"/>
    <w:rsid w:val="00CA7044"/>
    <w:rsid w:val="00CB1741"/>
    <w:rsid w:val="00CB3CCC"/>
    <w:rsid w:val="00CB4777"/>
    <w:rsid w:val="00CB7607"/>
    <w:rsid w:val="00CD028A"/>
    <w:rsid w:val="00CD06BA"/>
    <w:rsid w:val="00CD0EBD"/>
    <w:rsid w:val="00CD3F9F"/>
    <w:rsid w:val="00CD5DBD"/>
    <w:rsid w:val="00CE0A4A"/>
    <w:rsid w:val="00CE1828"/>
    <w:rsid w:val="00CE3F2C"/>
    <w:rsid w:val="00CE6509"/>
    <w:rsid w:val="00CF657A"/>
    <w:rsid w:val="00CF78E2"/>
    <w:rsid w:val="00D00851"/>
    <w:rsid w:val="00D024BA"/>
    <w:rsid w:val="00D04923"/>
    <w:rsid w:val="00D062E7"/>
    <w:rsid w:val="00D143AE"/>
    <w:rsid w:val="00D15707"/>
    <w:rsid w:val="00D16850"/>
    <w:rsid w:val="00D169C7"/>
    <w:rsid w:val="00D206F1"/>
    <w:rsid w:val="00D25816"/>
    <w:rsid w:val="00D27FD4"/>
    <w:rsid w:val="00D34A83"/>
    <w:rsid w:val="00D462A5"/>
    <w:rsid w:val="00D47A66"/>
    <w:rsid w:val="00D50F69"/>
    <w:rsid w:val="00D52716"/>
    <w:rsid w:val="00D5484A"/>
    <w:rsid w:val="00D56612"/>
    <w:rsid w:val="00D566BF"/>
    <w:rsid w:val="00D61C1A"/>
    <w:rsid w:val="00D65E0E"/>
    <w:rsid w:val="00D66A55"/>
    <w:rsid w:val="00D743F1"/>
    <w:rsid w:val="00D75D80"/>
    <w:rsid w:val="00D87241"/>
    <w:rsid w:val="00D92F3A"/>
    <w:rsid w:val="00D94CD2"/>
    <w:rsid w:val="00D9733F"/>
    <w:rsid w:val="00DA5DDA"/>
    <w:rsid w:val="00DA67B3"/>
    <w:rsid w:val="00DB05DB"/>
    <w:rsid w:val="00DB4C6E"/>
    <w:rsid w:val="00DB6912"/>
    <w:rsid w:val="00DB6DB8"/>
    <w:rsid w:val="00DD07EC"/>
    <w:rsid w:val="00DE090A"/>
    <w:rsid w:val="00DE3CFB"/>
    <w:rsid w:val="00DE7479"/>
    <w:rsid w:val="00DE7640"/>
    <w:rsid w:val="00DF214E"/>
    <w:rsid w:val="00DF2530"/>
    <w:rsid w:val="00DF4103"/>
    <w:rsid w:val="00DF52F8"/>
    <w:rsid w:val="00DF58AE"/>
    <w:rsid w:val="00DF7DF7"/>
    <w:rsid w:val="00E01EC9"/>
    <w:rsid w:val="00E031D9"/>
    <w:rsid w:val="00E05C21"/>
    <w:rsid w:val="00E122BF"/>
    <w:rsid w:val="00E147B1"/>
    <w:rsid w:val="00E176B6"/>
    <w:rsid w:val="00E215F7"/>
    <w:rsid w:val="00E26696"/>
    <w:rsid w:val="00E2760C"/>
    <w:rsid w:val="00E277F1"/>
    <w:rsid w:val="00E3008D"/>
    <w:rsid w:val="00E31F74"/>
    <w:rsid w:val="00E32463"/>
    <w:rsid w:val="00E32A91"/>
    <w:rsid w:val="00E35C18"/>
    <w:rsid w:val="00E3735A"/>
    <w:rsid w:val="00E4094A"/>
    <w:rsid w:val="00E428D3"/>
    <w:rsid w:val="00E45752"/>
    <w:rsid w:val="00E47BD0"/>
    <w:rsid w:val="00E531A2"/>
    <w:rsid w:val="00E5735A"/>
    <w:rsid w:val="00E630DD"/>
    <w:rsid w:val="00E65430"/>
    <w:rsid w:val="00E65D68"/>
    <w:rsid w:val="00E66A3A"/>
    <w:rsid w:val="00E7145E"/>
    <w:rsid w:val="00E758B6"/>
    <w:rsid w:val="00E77EED"/>
    <w:rsid w:val="00E83901"/>
    <w:rsid w:val="00E90972"/>
    <w:rsid w:val="00E91829"/>
    <w:rsid w:val="00E9249D"/>
    <w:rsid w:val="00E94138"/>
    <w:rsid w:val="00E951A8"/>
    <w:rsid w:val="00E973CA"/>
    <w:rsid w:val="00E974DB"/>
    <w:rsid w:val="00EA02D4"/>
    <w:rsid w:val="00EA15F6"/>
    <w:rsid w:val="00EA21CB"/>
    <w:rsid w:val="00EA7BD4"/>
    <w:rsid w:val="00EC26C7"/>
    <w:rsid w:val="00EC2731"/>
    <w:rsid w:val="00EC5338"/>
    <w:rsid w:val="00ED4548"/>
    <w:rsid w:val="00ED77C5"/>
    <w:rsid w:val="00EE3D2E"/>
    <w:rsid w:val="00EE4F2B"/>
    <w:rsid w:val="00EE7286"/>
    <w:rsid w:val="00EF242B"/>
    <w:rsid w:val="00EF249D"/>
    <w:rsid w:val="00EF38E0"/>
    <w:rsid w:val="00EF729C"/>
    <w:rsid w:val="00F00ADE"/>
    <w:rsid w:val="00F02FE6"/>
    <w:rsid w:val="00F03249"/>
    <w:rsid w:val="00F03369"/>
    <w:rsid w:val="00F04891"/>
    <w:rsid w:val="00F0567F"/>
    <w:rsid w:val="00F05AF0"/>
    <w:rsid w:val="00F0631F"/>
    <w:rsid w:val="00F06C69"/>
    <w:rsid w:val="00F13A8A"/>
    <w:rsid w:val="00F142A9"/>
    <w:rsid w:val="00F16EBC"/>
    <w:rsid w:val="00F33D3C"/>
    <w:rsid w:val="00F36936"/>
    <w:rsid w:val="00F458FF"/>
    <w:rsid w:val="00F4676E"/>
    <w:rsid w:val="00F47054"/>
    <w:rsid w:val="00F5622A"/>
    <w:rsid w:val="00F629EF"/>
    <w:rsid w:val="00F62A96"/>
    <w:rsid w:val="00F651B5"/>
    <w:rsid w:val="00F70D19"/>
    <w:rsid w:val="00F730AB"/>
    <w:rsid w:val="00F74631"/>
    <w:rsid w:val="00F7661D"/>
    <w:rsid w:val="00F76622"/>
    <w:rsid w:val="00F866F7"/>
    <w:rsid w:val="00F8757A"/>
    <w:rsid w:val="00F9654A"/>
    <w:rsid w:val="00FA0FBD"/>
    <w:rsid w:val="00FA135B"/>
    <w:rsid w:val="00FA66FC"/>
    <w:rsid w:val="00FA6A5A"/>
    <w:rsid w:val="00FB0B44"/>
    <w:rsid w:val="00FB22D4"/>
    <w:rsid w:val="00FB34C4"/>
    <w:rsid w:val="00FB46B0"/>
    <w:rsid w:val="00FD0331"/>
    <w:rsid w:val="00FD0825"/>
    <w:rsid w:val="00FD567F"/>
    <w:rsid w:val="00FD594C"/>
    <w:rsid w:val="00FD6BD0"/>
    <w:rsid w:val="00FE044A"/>
    <w:rsid w:val="00FE3129"/>
    <w:rsid w:val="00FE4125"/>
    <w:rsid w:val="00FE5B24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72120C-A4A9-407F-80FD-18158F22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146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243C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0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03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040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03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0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03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FD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76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1B3A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B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1157D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B24A5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0E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0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C50E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31460B"/>
    <w:rPr>
      <w:rFonts w:asciiTheme="majorHAnsi" w:eastAsiaTheme="majorEastAsia" w:hAnsiTheme="majorHAnsi" w:cstheme="majorBidi"/>
      <w:color w:val="2F243C" w:themeColor="accent1" w:themeShade="BF"/>
      <w:sz w:val="32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B260C"/>
    <w:pPr>
      <w:spacing w:line="259" w:lineRule="auto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B260C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B260C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1307C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307C9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258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2B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2B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2B6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B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B6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0317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65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029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425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695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349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789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198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gd.redrta.org/mgd/site/artic/20150120/asocfile/20150120180754/g_01_d01_g_directrices_planes_estrat__gicos.pdf" TargetMode="External"/><Relationship Id="rId14" Type="http://schemas.microsoft.com/office/2007/relationships/diagramDrawing" Target="diagrams/drawing1.xml"/><Relationship Id="rId22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n.gob.mx/menuprincipal/archivistica/normas/pdf/isa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FFF9F1-D0D1-4DBD-BC8C-9248CA5B7F1F}" type="doc">
      <dgm:prSet loTypeId="urn:microsoft.com/office/officeart/2005/8/layout/matrix2" loCatId="matrix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BC28C15E-81AD-4223-8F65-FDB3B94F3862}">
      <dgm:prSet phldrT="[Texto]"/>
      <dgm:spPr/>
      <dgm:t>
        <a:bodyPr/>
        <a:lstStyle/>
        <a:p>
          <a:r>
            <a:rPr lang="es-ES"/>
            <a:t>Fortalezas</a:t>
          </a:r>
        </a:p>
      </dgm:t>
    </dgm:pt>
    <dgm:pt modelId="{441A3510-F514-452B-8184-BEB1D1EE1029}" type="parTrans" cxnId="{8DD25F45-5042-4961-9814-623CB1A05931}">
      <dgm:prSet/>
      <dgm:spPr/>
      <dgm:t>
        <a:bodyPr/>
        <a:lstStyle/>
        <a:p>
          <a:endParaRPr lang="es-ES"/>
        </a:p>
      </dgm:t>
    </dgm:pt>
    <dgm:pt modelId="{48A4E4D3-9671-4D4F-9A8A-0A5486D797EE}" type="sibTrans" cxnId="{8DD25F45-5042-4961-9814-623CB1A05931}">
      <dgm:prSet/>
      <dgm:spPr/>
      <dgm:t>
        <a:bodyPr/>
        <a:lstStyle/>
        <a:p>
          <a:endParaRPr lang="es-ES"/>
        </a:p>
      </dgm:t>
    </dgm:pt>
    <dgm:pt modelId="{B21DF92C-4B7E-4295-AF54-9DE5D79FEE3E}">
      <dgm:prSet phldrT="[Texto]"/>
      <dgm:spPr/>
      <dgm:t>
        <a:bodyPr/>
        <a:lstStyle/>
        <a:p>
          <a:r>
            <a:rPr lang="es-ES"/>
            <a:t>Presupuesto asignado</a:t>
          </a:r>
        </a:p>
      </dgm:t>
    </dgm:pt>
    <dgm:pt modelId="{729ABFEC-3F0A-4075-A13C-D7B8398A529B}" type="parTrans" cxnId="{E4B93913-3080-43C1-954A-47AD083BB405}">
      <dgm:prSet/>
      <dgm:spPr/>
      <dgm:t>
        <a:bodyPr/>
        <a:lstStyle/>
        <a:p>
          <a:endParaRPr lang="es-ES"/>
        </a:p>
      </dgm:t>
    </dgm:pt>
    <dgm:pt modelId="{A6354624-9720-48F8-AAE7-C1E0AF2BD980}" type="sibTrans" cxnId="{E4B93913-3080-43C1-954A-47AD083BB405}">
      <dgm:prSet/>
      <dgm:spPr/>
      <dgm:t>
        <a:bodyPr/>
        <a:lstStyle/>
        <a:p>
          <a:endParaRPr lang="es-ES"/>
        </a:p>
      </dgm:t>
    </dgm:pt>
    <dgm:pt modelId="{DD53A996-0856-4FF3-B88E-7C2DAFDD8AE3}">
      <dgm:prSet phldrT="[Texto]"/>
      <dgm:spPr/>
      <dgm:t>
        <a:bodyPr/>
        <a:lstStyle/>
        <a:p>
          <a:r>
            <a:rPr lang="es-ES"/>
            <a:t>Marco normativo interno en la materia</a:t>
          </a:r>
        </a:p>
      </dgm:t>
    </dgm:pt>
    <dgm:pt modelId="{A48A6DEF-F085-4363-9743-EBCE738E6774}" type="parTrans" cxnId="{63FC4AFF-36D7-4DD8-9CDC-8EEC4A61CA0D}">
      <dgm:prSet/>
      <dgm:spPr/>
      <dgm:t>
        <a:bodyPr/>
        <a:lstStyle/>
        <a:p>
          <a:endParaRPr lang="es-ES"/>
        </a:p>
      </dgm:t>
    </dgm:pt>
    <dgm:pt modelId="{1CD2F512-232E-4CF0-A440-01F00946DBA5}" type="sibTrans" cxnId="{63FC4AFF-36D7-4DD8-9CDC-8EEC4A61CA0D}">
      <dgm:prSet/>
      <dgm:spPr/>
      <dgm:t>
        <a:bodyPr/>
        <a:lstStyle/>
        <a:p>
          <a:endParaRPr lang="es-ES"/>
        </a:p>
      </dgm:t>
    </dgm:pt>
    <dgm:pt modelId="{DF76EF96-E76D-4E9E-9B63-16C9D0E3C36E}">
      <dgm:prSet phldrT="[Texto]"/>
      <dgm:spPr/>
      <dgm:t>
        <a:bodyPr/>
        <a:lstStyle/>
        <a:p>
          <a:r>
            <a:rPr lang="es-ES"/>
            <a:t>Sistema automatizado de gestión documental</a:t>
          </a:r>
        </a:p>
      </dgm:t>
    </dgm:pt>
    <dgm:pt modelId="{97ADFF8E-0699-42EE-B45F-103995DE5442}" type="parTrans" cxnId="{C003508F-539E-464B-9E84-7F976952864B}">
      <dgm:prSet/>
      <dgm:spPr/>
      <dgm:t>
        <a:bodyPr/>
        <a:lstStyle/>
        <a:p>
          <a:endParaRPr lang="es-ES"/>
        </a:p>
      </dgm:t>
    </dgm:pt>
    <dgm:pt modelId="{F8CB6586-03EA-4598-8FBA-9AEEC54BC314}" type="sibTrans" cxnId="{C003508F-539E-464B-9E84-7F976952864B}">
      <dgm:prSet/>
      <dgm:spPr/>
      <dgm:t>
        <a:bodyPr/>
        <a:lstStyle/>
        <a:p>
          <a:endParaRPr lang="es-ES"/>
        </a:p>
      </dgm:t>
    </dgm:pt>
    <dgm:pt modelId="{A26FD0B9-0D4C-42DB-96B1-248917CE3C09}">
      <dgm:prSet phldrT="[Texto]"/>
      <dgm:spPr/>
      <dgm:t>
        <a:bodyPr/>
        <a:lstStyle/>
        <a:p>
          <a:r>
            <a:rPr lang="es-ES"/>
            <a:t>Debilidades</a:t>
          </a:r>
        </a:p>
      </dgm:t>
    </dgm:pt>
    <dgm:pt modelId="{06937376-D524-4C0B-900F-6A559BE58E6C}" type="parTrans" cxnId="{9CF3605E-8256-4317-9704-8DD367C314FE}">
      <dgm:prSet/>
      <dgm:spPr/>
      <dgm:t>
        <a:bodyPr/>
        <a:lstStyle/>
        <a:p>
          <a:endParaRPr lang="es-ES"/>
        </a:p>
      </dgm:t>
    </dgm:pt>
    <dgm:pt modelId="{2493154F-D46B-489E-AD48-A26D0C1AB5B9}" type="sibTrans" cxnId="{9CF3605E-8256-4317-9704-8DD367C314FE}">
      <dgm:prSet/>
      <dgm:spPr/>
      <dgm:t>
        <a:bodyPr/>
        <a:lstStyle/>
        <a:p>
          <a:endParaRPr lang="es-ES"/>
        </a:p>
      </dgm:t>
    </dgm:pt>
    <dgm:pt modelId="{A344B179-733A-4478-916E-3C89554C9CC6}">
      <dgm:prSet phldrT="[Texto]"/>
      <dgm:spPr/>
      <dgm:t>
        <a:bodyPr/>
        <a:lstStyle/>
        <a:p>
          <a:r>
            <a:rPr lang="es-ES"/>
            <a:t>Oportunidades</a:t>
          </a:r>
        </a:p>
      </dgm:t>
    </dgm:pt>
    <dgm:pt modelId="{EA3EC121-2A66-42E1-A960-3DD20B49774C}" type="parTrans" cxnId="{4366009D-E145-4198-A71F-A89258FDF30E}">
      <dgm:prSet/>
      <dgm:spPr/>
      <dgm:t>
        <a:bodyPr/>
        <a:lstStyle/>
        <a:p>
          <a:endParaRPr lang="es-ES"/>
        </a:p>
      </dgm:t>
    </dgm:pt>
    <dgm:pt modelId="{E3B55921-22F2-4990-8749-DFD0FDEF61DD}" type="sibTrans" cxnId="{4366009D-E145-4198-A71F-A89258FDF30E}">
      <dgm:prSet/>
      <dgm:spPr/>
      <dgm:t>
        <a:bodyPr/>
        <a:lstStyle/>
        <a:p>
          <a:endParaRPr lang="es-ES"/>
        </a:p>
      </dgm:t>
    </dgm:pt>
    <dgm:pt modelId="{4455C193-E3D9-458F-87AD-BE4A959DCB9A}">
      <dgm:prSet phldrT="[Texto]"/>
      <dgm:spPr/>
      <dgm:t>
        <a:bodyPr/>
        <a:lstStyle/>
        <a:p>
          <a:r>
            <a:rPr lang="es-ES"/>
            <a:t>Falta de interés en los archivos</a:t>
          </a:r>
        </a:p>
      </dgm:t>
    </dgm:pt>
    <dgm:pt modelId="{8B861762-4B7E-4242-95EF-F2101ACB5278}" type="parTrans" cxnId="{A8D5E365-A8BA-477B-B9F5-1B66A8F2CC6F}">
      <dgm:prSet/>
      <dgm:spPr/>
      <dgm:t>
        <a:bodyPr/>
        <a:lstStyle/>
        <a:p>
          <a:endParaRPr lang="es-ES"/>
        </a:p>
      </dgm:t>
    </dgm:pt>
    <dgm:pt modelId="{936BFCEE-ACB5-4213-9258-F0496FF158FE}" type="sibTrans" cxnId="{A8D5E365-A8BA-477B-B9F5-1B66A8F2CC6F}">
      <dgm:prSet/>
      <dgm:spPr/>
      <dgm:t>
        <a:bodyPr/>
        <a:lstStyle/>
        <a:p>
          <a:endParaRPr lang="es-ES"/>
        </a:p>
      </dgm:t>
    </dgm:pt>
    <dgm:pt modelId="{C3C438B3-82D2-4F6C-B617-88773F0D5D5D}">
      <dgm:prSet phldrT="[Texto]"/>
      <dgm:spPr/>
      <dgm:t>
        <a:bodyPr/>
        <a:lstStyle/>
        <a:p>
          <a:r>
            <a:rPr lang="es-ES"/>
            <a:t>Amenazas</a:t>
          </a:r>
        </a:p>
      </dgm:t>
    </dgm:pt>
    <dgm:pt modelId="{1597EF52-D8F1-434E-AABC-456EF6926335}" type="parTrans" cxnId="{D7A2B752-6D63-4FF7-8494-D204634CB85E}">
      <dgm:prSet/>
      <dgm:spPr/>
      <dgm:t>
        <a:bodyPr/>
        <a:lstStyle/>
        <a:p>
          <a:endParaRPr lang="es-ES"/>
        </a:p>
      </dgm:t>
    </dgm:pt>
    <dgm:pt modelId="{F47271F6-09D1-4125-B71D-F8CF261C69B1}" type="sibTrans" cxnId="{D7A2B752-6D63-4FF7-8494-D204634CB85E}">
      <dgm:prSet/>
      <dgm:spPr/>
      <dgm:t>
        <a:bodyPr/>
        <a:lstStyle/>
        <a:p>
          <a:endParaRPr lang="es-ES"/>
        </a:p>
      </dgm:t>
    </dgm:pt>
    <dgm:pt modelId="{A3FDCC44-2726-4A25-A919-39F05AD1E1F9}">
      <dgm:prSet phldrT="[Texto]"/>
      <dgm:spPr/>
      <dgm:t>
        <a:bodyPr/>
        <a:lstStyle/>
        <a:p>
          <a:endParaRPr lang="es-ES"/>
        </a:p>
      </dgm:t>
    </dgm:pt>
    <dgm:pt modelId="{C99F960A-64C3-4BB3-BFAD-F8D71C5A0AD3}" type="parTrans" cxnId="{504DE6B8-7E67-4D45-8C98-18AB63A90114}">
      <dgm:prSet/>
      <dgm:spPr/>
      <dgm:t>
        <a:bodyPr/>
        <a:lstStyle/>
        <a:p>
          <a:endParaRPr lang="es-ES"/>
        </a:p>
      </dgm:t>
    </dgm:pt>
    <dgm:pt modelId="{BF72747C-ABF7-41BA-BF1D-328D13740439}" type="sibTrans" cxnId="{504DE6B8-7E67-4D45-8C98-18AB63A90114}">
      <dgm:prSet/>
      <dgm:spPr/>
      <dgm:t>
        <a:bodyPr/>
        <a:lstStyle/>
        <a:p>
          <a:endParaRPr lang="es-ES"/>
        </a:p>
      </dgm:t>
    </dgm:pt>
    <dgm:pt modelId="{DD94AD38-687D-4901-B48D-3B706A267DFE}">
      <dgm:prSet phldrT="[Texto]"/>
      <dgm:spPr/>
      <dgm:t>
        <a:bodyPr/>
        <a:lstStyle/>
        <a:p>
          <a:r>
            <a:rPr lang="es-ES"/>
            <a:t>Capacitación permanente</a:t>
          </a:r>
        </a:p>
      </dgm:t>
    </dgm:pt>
    <dgm:pt modelId="{1E5AEB5E-AA57-4E69-B84A-C300FD7500CE}" type="parTrans" cxnId="{EB3728B3-B7AD-46D5-A42B-2755126ACC5A}">
      <dgm:prSet/>
      <dgm:spPr/>
      <dgm:t>
        <a:bodyPr/>
        <a:lstStyle/>
        <a:p>
          <a:endParaRPr lang="es-ES"/>
        </a:p>
      </dgm:t>
    </dgm:pt>
    <dgm:pt modelId="{EA3AEE80-05D0-48B0-95EC-49D7383A4728}" type="sibTrans" cxnId="{EB3728B3-B7AD-46D5-A42B-2755126ACC5A}">
      <dgm:prSet/>
      <dgm:spPr/>
      <dgm:t>
        <a:bodyPr/>
        <a:lstStyle/>
        <a:p>
          <a:endParaRPr lang="es-ES"/>
        </a:p>
      </dgm:t>
    </dgm:pt>
    <dgm:pt modelId="{32AA988A-8D28-453D-B9AC-EAB3F6B76B3C}">
      <dgm:prSet phldrT="[Texto]"/>
      <dgm:spPr/>
      <dgm:t>
        <a:bodyPr/>
        <a:lstStyle/>
        <a:p>
          <a:r>
            <a:rPr lang="es-ES"/>
            <a:t>Los RAT tienen otras actividades sustantivas</a:t>
          </a:r>
        </a:p>
      </dgm:t>
    </dgm:pt>
    <dgm:pt modelId="{B02D7D60-1EDD-448F-AA3F-3C3007E0DBEE}" type="parTrans" cxnId="{48EE3E94-EDDB-4667-B2E2-E1D4BDB9F986}">
      <dgm:prSet/>
      <dgm:spPr/>
      <dgm:t>
        <a:bodyPr/>
        <a:lstStyle/>
        <a:p>
          <a:endParaRPr lang="es-ES"/>
        </a:p>
      </dgm:t>
    </dgm:pt>
    <dgm:pt modelId="{6439426E-4821-48CA-9139-A574F4C2DB03}" type="sibTrans" cxnId="{48EE3E94-EDDB-4667-B2E2-E1D4BDB9F986}">
      <dgm:prSet/>
      <dgm:spPr/>
      <dgm:t>
        <a:bodyPr/>
        <a:lstStyle/>
        <a:p>
          <a:endParaRPr lang="es-ES"/>
        </a:p>
      </dgm:t>
    </dgm:pt>
    <dgm:pt modelId="{B0F11715-5989-48EF-8B09-84793A0DE470}">
      <dgm:prSet phldrT="[Texto]"/>
      <dgm:spPr/>
      <dgm:t>
        <a:bodyPr/>
        <a:lstStyle/>
        <a:p>
          <a:r>
            <a:rPr lang="es-ES"/>
            <a:t>Falta de mobiliario y espacio</a:t>
          </a:r>
        </a:p>
      </dgm:t>
    </dgm:pt>
    <dgm:pt modelId="{1C4DCED2-81B2-4DF4-A1B8-E9123D07AE6E}" type="parTrans" cxnId="{A6FD24EC-62FF-4C25-8510-48A461EEB832}">
      <dgm:prSet/>
      <dgm:spPr/>
      <dgm:t>
        <a:bodyPr/>
        <a:lstStyle/>
        <a:p>
          <a:endParaRPr lang="es-ES"/>
        </a:p>
      </dgm:t>
    </dgm:pt>
    <dgm:pt modelId="{F082ECB9-ECAE-4063-89F9-813412330203}" type="sibTrans" cxnId="{A6FD24EC-62FF-4C25-8510-48A461EEB832}">
      <dgm:prSet/>
      <dgm:spPr/>
      <dgm:t>
        <a:bodyPr/>
        <a:lstStyle/>
        <a:p>
          <a:endParaRPr lang="es-ES"/>
        </a:p>
      </dgm:t>
    </dgm:pt>
    <dgm:pt modelId="{299BCD68-FAB6-4FCF-A40B-BBF9434A9DF1}">
      <dgm:prSet phldrT="[Texto]"/>
      <dgm:spPr/>
      <dgm:t>
        <a:bodyPr/>
        <a:lstStyle/>
        <a:p>
          <a:r>
            <a:rPr lang="es-ES"/>
            <a:t>Falta de mapeo de procesos institucionales</a:t>
          </a:r>
        </a:p>
      </dgm:t>
    </dgm:pt>
    <dgm:pt modelId="{D8D235E3-97C2-4925-AC88-340F8F7F895C}" type="parTrans" cxnId="{EC772383-108F-44D7-A3AD-6834CB63ACEE}">
      <dgm:prSet/>
      <dgm:spPr/>
      <dgm:t>
        <a:bodyPr/>
        <a:lstStyle/>
        <a:p>
          <a:endParaRPr lang="es-ES"/>
        </a:p>
      </dgm:t>
    </dgm:pt>
    <dgm:pt modelId="{5D3D8E7F-8721-40EF-BA35-DEB9814ED474}" type="sibTrans" cxnId="{EC772383-108F-44D7-A3AD-6834CB63ACEE}">
      <dgm:prSet/>
      <dgm:spPr/>
      <dgm:t>
        <a:bodyPr/>
        <a:lstStyle/>
        <a:p>
          <a:endParaRPr lang="es-ES"/>
        </a:p>
      </dgm:t>
    </dgm:pt>
    <dgm:pt modelId="{760D85E2-0CCA-41BF-AA20-DABCD79523CF}">
      <dgm:prSet phldrT="[Texto]"/>
      <dgm:spPr/>
      <dgm:t>
        <a:bodyPr/>
        <a:lstStyle/>
        <a:p>
          <a:r>
            <a:rPr lang="es-ES"/>
            <a:t>Auditorías en la materia.</a:t>
          </a:r>
        </a:p>
      </dgm:t>
    </dgm:pt>
    <dgm:pt modelId="{54D4CD9F-2621-4270-83DC-188666A827A0}" type="parTrans" cxnId="{447AF0F1-06C2-4408-98EC-C974CED1FF56}">
      <dgm:prSet/>
      <dgm:spPr/>
      <dgm:t>
        <a:bodyPr/>
        <a:lstStyle/>
        <a:p>
          <a:endParaRPr lang="es-ES"/>
        </a:p>
      </dgm:t>
    </dgm:pt>
    <dgm:pt modelId="{4B98DE6D-F9AF-4A9C-951F-B2CB0A08940F}" type="sibTrans" cxnId="{447AF0F1-06C2-4408-98EC-C974CED1FF56}">
      <dgm:prSet/>
      <dgm:spPr/>
      <dgm:t>
        <a:bodyPr/>
        <a:lstStyle/>
        <a:p>
          <a:endParaRPr lang="es-ES"/>
        </a:p>
      </dgm:t>
    </dgm:pt>
    <dgm:pt modelId="{023EAC82-9904-47CA-B6DD-BDE492D95A9B}">
      <dgm:prSet phldrT="[Texto]"/>
      <dgm:spPr/>
      <dgm:t>
        <a:bodyPr/>
        <a:lstStyle/>
        <a:p>
          <a:r>
            <a:rPr lang="es-ES"/>
            <a:t>Sistema de gestión de calidad aplicado a los archivos.</a:t>
          </a:r>
        </a:p>
      </dgm:t>
    </dgm:pt>
    <dgm:pt modelId="{02DFB434-D19F-4B4D-9799-947E01BC2CD4}" type="parTrans" cxnId="{A7A68A45-9597-4630-A3B3-F8CF640D9D47}">
      <dgm:prSet/>
      <dgm:spPr/>
      <dgm:t>
        <a:bodyPr/>
        <a:lstStyle/>
        <a:p>
          <a:endParaRPr lang="es-ES"/>
        </a:p>
      </dgm:t>
    </dgm:pt>
    <dgm:pt modelId="{A298D30F-69B6-48ED-8FEF-B1338D6386F2}" type="sibTrans" cxnId="{A7A68A45-9597-4630-A3B3-F8CF640D9D47}">
      <dgm:prSet/>
      <dgm:spPr/>
      <dgm:t>
        <a:bodyPr/>
        <a:lstStyle/>
        <a:p>
          <a:endParaRPr lang="es-ES"/>
        </a:p>
      </dgm:t>
    </dgm:pt>
    <dgm:pt modelId="{79DD8F8C-6523-4022-970B-6DAEC2B7097F}">
      <dgm:prSet phldrT="[Texto]"/>
      <dgm:spPr/>
      <dgm:t>
        <a:bodyPr/>
        <a:lstStyle/>
        <a:p>
          <a:r>
            <a:rPr lang="es-ES"/>
            <a:t>Mejores prácticas internacionales.</a:t>
          </a:r>
        </a:p>
      </dgm:t>
    </dgm:pt>
    <dgm:pt modelId="{FFA22330-5863-4CC2-BFCB-E9BCEF9FF275}" type="parTrans" cxnId="{7F4C5404-B8F8-4F18-BBEF-C9B2CB103F28}">
      <dgm:prSet/>
      <dgm:spPr/>
      <dgm:t>
        <a:bodyPr/>
        <a:lstStyle/>
        <a:p>
          <a:endParaRPr lang="es-ES"/>
        </a:p>
      </dgm:t>
    </dgm:pt>
    <dgm:pt modelId="{71BE93E4-A87A-4618-8BB2-F5BBE498710E}" type="sibTrans" cxnId="{7F4C5404-B8F8-4F18-BBEF-C9B2CB103F28}">
      <dgm:prSet/>
      <dgm:spPr/>
      <dgm:t>
        <a:bodyPr/>
        <a:lstStyle/>
        <a:p>
          <a:endParaRPr lang="es-ES"/>
        </a:p>
      </dgm:t>
    </dgm:pt>
    <dgm:pt modelId="{2C8425D4-458D-46E9-AE97-CF441CCDB9C2}">
      <dgm:prSet phldrT="[Texto]"/>
      <dgm:spPr/>
      <dgm:t>
        <a:bodyPr/>
        <a:lstStyle/>
        <a:p>
          <a:r>
            <a:rPr lang="es-ES"/>
            <a:t>No se cuente con normatividad secundaria de la Ley General de Archivos.</a:t>
          </a:r>
        </a:p>
      </dgm:t>
    </dgm:pt>
    <dgm:pt modelId="{74B49813-EA49-43DC-9444-0A67D5530E15}" type="parTrans" cxnId="{368E2157-6B2B-42C8-B6D5-FB51A8941CD9}">
      <dgm:prSet/>
      <dgm:spPr/>
      <dgm:t>
        <a:bodyPr/>
        <a:lstStyle/>
        <a:p>
          <a:endParaRPr lang="es-ES"/>
        </a:p>
      </dgm:t>
    </dgm:pt>
    <dgm:pt modelId="{74864DCB-713A-4DB3-B596-C93E913E9E54}" type="sibTrans" cxnId="{368E2157-6B2B-42C8-B6D5-FB51A8941CD9}">
      <dgm:prSet/>
      <dgm:spPr/>
      <dgm:t>
        <a:bodyPr/>
        <a:lstStyle/>
        <a:p>
          <a:endParaRPr lang="es-ES"/>
        </a:p>
      </dgm:t>
    </dgm:pt>
    <dgm:pt modelId="{7B994665-F10B-449B-98AD-A357ED8BD209}">
      <dgm:prSet phldrT="[Texto]"/>
      <dgm:spPr/>
      <dgm:t>
        <a:bodyPr/>
        <a:lstStyle/>
        <a:p>
          <a:r>
            <a:rPr lang="es-ES"/>
            <a:t>Reducción de presupuesto.</a:t>
          </a:r>
        </a:p>
      </dgm:t>
    </dgm:pt>
    <dgm:pt modelId="{EB52E62E-2173-47C6-B0B5-3B3C3AB0168F}" type="parTrans" cxnId="{A02A93C7-757B-4F36-977E-100F6B576CEB}">
      <dgm:prSet/>
      <dgm:spPr/>
      <dgm:t>
        <a:bodyPr/>
        <a:lstStyle/>
        <a:p>
          <a:endParaRPr lang="es-ES"/>
        </a:p>
      </dgm:t>
    </dgm:pt>
    <dgm:pt modelId="{E3622BCD-6130-484E-8E06-69C506E5B33B}" type="sibTrans" cxnId="{A02A93C7-757B-4F36-977E-100F6B576CEB}">
      <dgm:prSet/>
      <dgm:spPr/>
      <dgm:t>
        <a:bodyPr/>
        <a:lstStyle/>
        <a:p>
          <a:endParaRPr lang="es-ES"/>
        </a:p>
      </dgm:t>
    </dgm:pt>
    <dgm:pt modelId="{FB97A596-DD27-485D-8DDA-A5F28101AEF3}">
      <dgm:prSet phldrT="[Texto]"/>
      <dgm:spPr/>
      <dgm:t>
        <a:bodyPr/>
        <a:lstStyle/>
        <a:p>
          <a:endParaRPr lang="es-ES"/>
        </a:p>
      </dgm:t>
    </dgm:pt>
    <dgm:pt modelId="{6858C18A-A107-41AE-A2B7-8982E5B3B6CA}" type="parTrans" cxnId="{70472E5B-3FDB-416D-B025-C1FE5C8EF1DB}">
      <dgm:prSet/>
      <dgm:spPr/>
      <dgm:t>
        <a:bodyPr/>
        <a:lstStyle/>
        <a:p>
          <a:endParaRPr lang="es-ES"/>
        </a:p>
      </dgm:t>
    </dgm:pt>
    <dgm:pt modelId="{58AF7ABF-CFB7-48A1-9427-3B91A6196EB9}" type="sibTrans" cxnId="{70472E5B-3FDB-416D-B025-C1FE5C8EF1DB}">
      <dgm:prSet/>
      <dgm:spPr/>
      <dgm:t>
        <a:bodyPr/>
        <a:lstStyle/>
        <a:p>
          <a:endParaRPr lang="es-ES"/>
        </a:p>
      </dgm:t>
    </dgm:pt>
    <dgm:pt modelId="{D44B7D88-7198-48D2-8BB4-D84C22C4158C}">
      <dgm:prSet phldrT="[Texto]"/>
      <dgm:spPr/>
      <dgm:t>
        <a:bodyPr/>
        <a:lstStyle/>
        <a:p>
          <a:r>
            <a:rPr lang="es-ES"/>
            <a:t>No se cumplan las actividades programadas en el Programa Anual de Desarrollo Archivístico 2020</a:t>
          </a:r>
        </a:p>
      </dgm:t>
    </dgm:pt>
    <dgm:pt modelId="{5A4790F8-9225-4A55-8F27-3F2551A72040}" type="parTrans" cxnId="{5F870D44-F208-42F6-806A-68F3FDB301C6}">
      <dgm:prSet/>
      <dgm:spPr/>
      <dgm:t>
        <a:bodyPr/>
        <a:lstStyle/>
        <a:p>
          <a:endParaRPr lang="es-ES"/>
        </a:p>
      </dgm:t>
    </dgm:pt>
    <dgm:pt modelId="{EEE8095E-BCE2-49B8-9204-DFFD71FA8C47}" type="sibTrans" cxnId="{5F870D44-F208-42F6-806A-68F3FDB301C6}">
      <dgm:prSet/>
      <dgm:spPr/>
      <dgm:t>
        <a:bodyPr/>
        <a:lstStyle/>
        <a:p>
          <a:endParaRPr lang="es-ES"/>
        </a:p>
      </dgm:t>
    </dgm:pt>
    <dgm:pt modelId="{468AAF6F-D736-488C-924B-3486D303072E}" type="pres">
      <dgm:prSet presAssocID="{E6FFF9F1-D0D1-4DBD-BC8C-9248CA5B7F1F}" presName="matrix" presStyleCnt="0">
        <dgm:presLayoutVars>
          <dgm:chMax val="1"/>
          <dgm:dir/>
          <dgm:resizeHandles val="exact"/>
        </dgm:presLayoutVars>
      </dgm:prSet>
      <dgm:spPr/>
    </dgm:pt>
    <dgm:pt modelId="{9B8BE570-A8CE-4302-A7DC-07DC879E0F56}" type="pres">
      <dgm:prSet presAssocID="{E6FFF9F1-D0D1-4DBD-BC8C-9248CA5B7F1F}" presName="axisShape" presStyleLbl="bgShp" presStyleIdx="0" presStyleCnt="1"/>
      <dgm:spPr/>
    </dgm:pt>
    <dgm:pt modelId="{D2112838-52EB-4F00-A99D-24AE1DDA16CD}" type="pres">
      <dgm:prSet presAssocID="{E6FFF9F1-D0D1-4DBD-BC8C-9248CA5B7F1F}" presName="rect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D8AC568-8037-425B-9B7C-CCE5FBEB0319}" type="pres">
      <dgm:prSet presAssocID="{E6FFF9F1-D0D1-4DBD-BC8C-9248CA5B7F1F}" presName="rect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5E35A0B6-28FB-412E-BC48-1A13676C81C4}" type="pres">
      <dgm:prSet presAssocID="{E6FFF9F1-D0D1-4DBD-BC8C-9248CA5B7F1F}" presName="rect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CFEE27EE-75E9-477E-97EA-577D99D25BC7}" type="pres">
      <dgm:prSet presAssocID="{E6FFF9F1-D0D1-4DBD-BC8C-9248CA5B7F1F}" presName="rect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7F4C5404-B8F8-4F18-BBEF-C9B2CB103F28}" srcId="{A344B179-733A-4478-916E-3C89554C9CC6}" destId="{79DD8F8C-6523-4022-970B-6DAEC2B7097F}" srcOrd="2" destOrd="0" parTransId="{FFA22330-5863-4CC2-BFCB-E9BCEF9FF275}" sibTransId="{71BE93E4-A87A-4618-8BB2-F5BBE498710E}"/>
    <dgm:cxn modelId="{E9FFF30B-4E02-4180-A7FD-8631CCBE3580}" type="presOf" srcId="{C3C438B3-82D2-4F6C-B617-88773F0D5D5D}" destId="{CFEE27EE-75E9-477E-97EA-577D99D25BC7}" srcOrd="0" destOrd="0" presId="urn:microsoft.com/office/officeart/2005/8/layout/matrix2"/>
    <dgm:cxn modelId="{7B74D10D-B0C6-49BD-8CA0-F14931FE1CBA}" type="presOf" srcId="{A344B179-733A-4478-916E-3C89554C9CC6}" destId="{5E35A0B6-28FB-412E-BC48-1A13676C81C4}" srcOrd="0" destOrd="0" presId="urn:microsoft.com/office/officeart/2005/8/layout/matrix2"/>
    <dgm:cxn modelId="{DEA14211-2E78-4B5D-97C8-1A237085D383}" type="presOf" srcId="{2C8425D4-458D-46E9-AE97-CF441CCDB9C2}" destId="{CFEE27EE-75E9-477E-97EA-577D99D25BC7}" srcOrd="0" destOrd="2" presId="urn:microsoft.com/office/officeart/2005/8/layout/matrix2"/>
    <dgm:cxn modelId="{E4B93913-3080-43C1-954A-47AD083BB405}" srcId="{BC28C15E-81AD-4223-8F65-FDB3B94F3862}" destId="{B21DF92C-4B7E-4295-AF54-9DE5D79FEE3E}" srcOrd="0" destOrd="0" parTransId="{729ABFEC-3F0A-4075-A13C-D7B8398A529B}" sibTransId="{A6354624-9720-48F8-AAE7-C1E0AF2BD980}"/>
    <dgm:cxn modelId="{3BFF1120-8F0D-45E4-A7B2-A282204BD07A}" type="presOf" srcId="{79DD8F8C-6523-4022-970B-6DAEC2B7097F}" destId="{5E35A0B6-28FB-412E-BC48-1A13676C81C4}" srcOrd="0" destOrd="3" presId="urn:microsoft.com/office/officeart/2005/8/layout/matrix2"/>
    <dgm:cxn modelId="{7A9CE331-6BD4-4B9B-9B69-C2C057AD53CB}" type="presOf" srcId="{299BCD68-FAB6-4FCF-A40B-BBF9434A9DF1}" destId="{4D8AC568-8037-425B-9B7C-CCE5FBEB0319}" srcOrd="0" destOrd="4" presId="urn:microsoft.com/office/officeart/2005/8/layout/matrix2"/>
    <dgm:cxn modelId="{70472E5B-3FDB-416D-B025-C1FE5C8EF1DB}" srcId="{E6FFF9F1-D0D1-4DBD-BC8C-9248CA5B7F1F}" destId="{FB97A596-DD27-485D-8DDA-A5F28101AEF3}" srcOrd="4" destOrd="0" parTransId="{6858C18A-A107-41AE-A2B7-8982E5B3B6CA}" sibTransId="{58AF7ABF-CFB7-48A1-9427-3B91A6196EB9}"/>
    <dgm:cxn modelId="{9CF3605E-8256-4317-9704-8DD367C314FE}" srcId="{E6FFF9F1-D0D1-4DBD-BC8C-9248CA5B7F1F}" destId="{A26FD0B9-0D4C-42DB-96B1-248917CE3C09}" srcOrd="1" destOrd="0" parTransId="{06937376-D524-4C0B-900F-6A559BE58E6C}" sibTransId="{2493154F-D46B-489E-AD48-A26D0C1AB5B9}"/>
    <dgm:cxn modelId="{5F870D44-F208-42F6-806A-68F3FDB301C6}" srcId="{C3C438B3-82D2-4F6C-B617-88773F0D5D5D}" destId="{D44B7D88-7198-48D2-8BB4-D84C22C4158C}" srcOrd="0" destOrd="0" parTransId="{5A4790F8-9225-4A55-8F27-3F2551A72040}" sibTransId="{EEE8095E-BCE2-49B8-9204-DFFD71FA8C47}"/>
    <dgm:cxn modelId="{8DD25F45-5042-4961-9814-623CB1A05931}" srcId="{E6FFF9F1-D0D1-4DBD-BC8C-9248CA5B7F1F}" destId="{BC28C15E-81AD-4223-8F65-FDB3B94F3862}" srcOrd="0" destOrd="0" parTransId="{441A3510-F514-452B-8184-BEB1D1EE1029}" sibTransId="{48A4E4D3-9671-4D4F-9A8A-0A5486D797EE}"/>
    <dgm:cxn modelId="{A7A68A45-9597-4630-A3B3-F8CF640D9D47}" srcId="{A344B179-733A-4478-916E-3C89554C9CC6}" destId="{023EAC82-9904-47CA-B6DD-BDE492D95A9B}" srcOrd="1" destOrd="0" parTransId="{02DFB434-D19F-4B4D-9799-947E01BC2CD4}" sibTransId="{A298D30F-69B6-48ED-8FEF-B1338D6386F2}"/>
    <dgm:cxn modelId="{A8D5E365-A8BA-477B-B9F5-1B66A8F2CC6F}" srcId="{A26FD0B9-0D4C-42DB-96B1-248917CE3C09}" destId="{4455C193-E3D9-458F-87AD-BE4A959DCB9A}" srcOrd="0" destOrd="0" parTransId="{8B861762-4B7E-4242-95EF-F2101ACB5278}" sibTransId="{936BFCEE-ACB5-4213-9258-F0496FF158FE}"/>
    <dgm:cxn modelId="{D075E249-C6F2-4A55-92D7-8D162ECD49F5}" type="presOf" srcId="{B0F11715-5989-48EF-8B09-84793A0DE470}" destId="{4D8AC568-8037-425B-9B7C-CCE5FBEB0319}" srcOrd="0" destOrd="3" presId="urn:microsoft.com/office/officeart/2005/8/layout/matrix2"/>
    <dgm:cxn modelId="{EF7B404A-01B5-4878-A57F-7825FA840DEE}" type="presOf" srcId="{DD53A996-0856-4FF3-B88E-7C2DAFDD8AE3}" destId="{D2112838-52EB-4F00-A99D-24AE1DDA16CD}" srcOrd="0" destOrd="2" presId="urn:microsoft.com/office/officeart/2005/8/layout/matrix2"/>
    <dgm:cxn modelId="{D7A2B752-6D63-4FF7-8494-D204634CB85E}" srcId="{E6FFF9F1-D0D1-4DBD-BC8C-9248CA5B7F1F}" destId="{C3C438B3-82D2-4F6C-B617-88773F0D5D5D}" srcOrd="3" destOrd="0" parTransId="{1597EF52-D8F1-434E-AABC-456EF6926335}" sibTransId="{F47271F6-09D1-4125-B71D-F8CF261C69B1}"/>
    <dgm:cxn modelId="{368E2157-6B2B-42C8-B6D5-FB51A8941CD9}" srcId="{C3C438B3-82D2-4F6C-B617-88773F0D5D5D}" destId="{2C8425D4-458D-46E9-AE97-CF441CCDB9C2}" srcOrd="1" destOrd="0" parTransId="{74B49813-EA49-43DC-9444-0A67D5530E15}" sibTransId="{74864DCB-713A-4DB3-B596-C93E913E9E54}"/>
    <dgm:cxn modelId="{04C4EC82-86C9-49D4-B0AB-547647D489FF}" type="presOf" srcId="{DD94AD38-687D-4901-B48D-3B706A267DFE}" destId="{D2112838-52EB-4F00-A99D-24AE1DDA16CD}" srcOrd="0" destOrd="4" presId="urn:microsoft.com/office/officeart/2005/8/layout/matrix2"/>
    <dgm:cxn modelId="{EC772383-108F-44D7-A3AD-6834CB63ACEE}" srcId="{A26FD0B9-0D4C-42DB-96B1-248917CE3C09}" destId="{299BCD68-FAB6-4FCF-A40B-BBF9434A9DF1}" srcOrd="3" destOrd="0" parTransId="{D8D235E3-97C2-4925-AC88-340F8F7F895C}" sibTransId="{5D3D8E7F-8721-40EF-BA35-DEB9814ED474}"/>
    <dgm:cxn modelId="{C003508F-539E-464B-9E84-7F976952864B}" srcId="{BC28C15E-81AD-4223-8F65-FDB3B94F3862}" destId="{DF76EF96-E76D-4E9E-9B63-16C9D0E3C36E}" srcOrd="2" destOrd="0" parTransId="{97ADFF8E-0699-42EE-B45F-103995DE5442}" sibTransId="{F8CB6586-03EA-4598-8FBA-9AEEC54BC314}"/>
    <dgm:cxn modelId="{48EE3E94-EDDB-4667-B2E2-E1D4BDB9F986}" srcId="{A26FD0B9-0D4C-42DB-96B1-248917CE3C09}" destId="{32AA988A-8D28-453D-B9AC-EAB3F6B76B3C}" srcOrd="1" destOrd="0" parTransId="{B02D7D60-1EDD-448F-AA3F-3C3007E0DBEE}" sibTransId="{6439426E-4821-48CA-9139-A574F4C2DB03}"/>
    <dgm:cxn modelId="{4366009D-E145-4198-A71F-A89258FDF30E}" srcId="{E6FFF9F1-D0D1-4DBD-BC8C-9248CA5B7F1F}" destId="{A344B179-733A-4478-916E-3C89554C9CC6}" srcOrd="2" destOrd="0" parTransId="{EA3EC121-2A66-42E1-A960-3DD20B49774C}" sibTransId="{E3B55921-22F2-4990-8749-DFD0FDEF61DD}"/>
    <dgm:cxn modelId="{59573AA0-5257-4349-A3DD-F2EAE0361800}" type="presOf" srcId="{023EAC82-9904-47CA-B6DD-BDE492D95A9B}" destId="{5E35A0B6-28FB-412E-BC48-1A13676C81C4}" srcOrd="0" destOrd="2" presId="urn:microsoft.com/office/officeart/2005/8/layout/matrix2"/>
    <dgm:cxn modelId="{07B0FBA5-6661-496F-A45E-B630932DA2F9}" type="presOf" srcId="{DF76EF96-E76D-4E9E-9B63-16C9D0E3C36E}" destId="{D2112838-52EB-4F00-A99D-24AE1DDA16CD}" srcOrd="0" destOrd="3" presId="urn:microsoft.com/office/officeart/2005/8/layout/matrix2"/>
    <dgm:cxn modelId="{A63ADAA7-04DB-4E4F-8749-5F881F2E2BA8}" type="presOf" srcId="{32AA988A-8D28-453D-B9AC-EAB3F6B76B3C}" destId="{4D8AC568-8037-425B-9B7C-CCE5FBEB0319}" srcOrd="0" destOrd="2" presId="urn:microsoft.com/office/officeart/2005/8/layout/matrix2"/>
    <dgm:cxn modelId="{EB3728B3-B7AD-46D5-A42B-2755126ACC5A}" srcId="{BC28C15E-81AD-4223-8F65-FDB3B94F3862}" destId="{DD94AD38-687D-4901-B48D-3B706A267DFE}" srcOrd="3" destOrd="0" parTransId="{1E5AEB5E-AA57-4E69-B84A-C300FD7500CE}" sibTransId="{EA3AEE80-05D0-48B0-95EC-49D7383A4728}"/>
    <dgm:cxn modelId="{AE29EFB4-33F0-4FF9-89E1-E6F51584FFB5}" type="presOf" srcId="{BC28C15E-81AD-4223-8F65-FDB3B94F3862}" destId="{D2112838-52EB-4F00-A99D-24AE1DDA16CD}" srcOrd="0" destOrd="0" presId="urn:microsoft.com/office/officeart/2005/8/layout/matrix2"/>
    <dgm:cxn modelId="{504DE6B8-7E67-4D45-8C98-18AB63A90114}" srcId="{E6FFF9F1-D0D1-4DBD-BC8C-9248CA5B7F1F}" destId="{A3FDCC44-2726-4A25-A919-39F05AD1E1F9}" srcOrd="5" destOrd="0" parTransId="{C99F960A-64C3-4BB3-BFAD-F8D71C5A0AD3}" sibTransId="{BF72747C-ABF7-41BA-BF1D-328D13740439}"/>
    <dgm:cxn modelId="{A02A93C7-757B-4F36-977E-100F6B576CEB}" srcId="{C3C438B3-82D2-4F6C-B617-88773F0D5D5D}" destId="{7B994665-F10B-449B-98AD-A357ED8BD209}" srcOrd="2" destOrd="0" parTransId="{EB52E62E-2173-47C6-B0B5-3B3C3AB0168F}" sibTransId="{E3622BCD-6130-484E-8E06-69C506E5B33B}"/>
    <dgm:cxn modelId="{7DC820CC-4F62-4478-99C4-76F4FC3AFE18}" type="presOf" srcId="{4455C193-E3D9-458F-87AD-BE4A959DCB9A}" destId="{4D8AC568-8037-425B-9B7C-CCE5FBEB0319}" srcOrd="0" destOrd="1" presId="urn:microsoft.com/office/officeart/2005/8/layout/matrix2"/>
    <dgm:cxn modelId="{E69BE4DD-59DB-4626-B999-E1CCC707D197}" type="presOf" srcId="{B21DF92C-4B7E-4295-AF54-9DE5D79FEE3E}" destId="{D2112838-52EB-4F00-A99D-24AE1DDA16CD}" srcOrd="0" destOrd="1" presId="urn:microsoft.com/office/officeart/2005/8/layout/matrix2"/>
    <dgm:cxn modelId="{3DD58FE2-3268-43FE-834C-111674203418}" type="presOf" srcId="{D44B7D88-7198-48D2-8BB4-D84C22C4158C}" destId="{CFEE27EE-75E9-477E-97EA-577D99D25BC7}" srcOrd="0" destOrd="1" presId="urn:microsoft.com/office/officeart/2005/8/layout/matrix2"/>
    <dgm:cxn modelId="{4BEAC3E4-86B1-4D3E-B88D-380B6B321D5B}" type="presOf" srcId="{E6FFF9F1-D0D1-4DBD-BC8C-9248CA5B7F1F}" destId="{468AAF6F-D736-488C-924B-3486D303072E}" srcOrd="0" destOrd="0" presId="urn:microsoft.com/office/officeart/2005/8/layout/matrix2"/>
    <dgm:cxn modelId="{A6FD24EC-62FF-4C25-8510-48A461EEB832}" srcId="{A26FD0B9-0D4C-42DB-96B1-248917CE3C09}" destId="{B0F11715-5989-48EF-8B09-84793A0DE470}" srcOrd="2" destOrd="0" parTransId="{1C4DCED2-81B2-4DF4-A1B8-E9123D07AE6E}" sibTransId="{F082ECB9-ECAE-4063-89F9-813412330203}"/>
    <dgm:cxn modelId="{447AF0F1-06C2-4408-98EC-C974CED1FF56}" srcId="{A344B179-733A-4478-916E-3C89554C9CC6}" destId="{760D85E2-0CCA-41BF-AA20-DABCD79523CF}" srcOrd="0" destOrd="0" parTransId="{54D4CD9F-2621-4270-83DC-188666A827A0}" sibTransId="{4B98DE6D-F9AF-4A9C-951F-B2CB0A08940F}"/>
    <dgm:cxn modelId="{1FAEB7F5-126B-4CD7-8DFE-204A366AB24E}" type="presOf" srcId="{A26FD0B9-0D4C-42DB-96B1-248917CE3C09}" destId="{4D8AC568-8037-425B-9B7C-CCE5FBEB0319}" srcOrd="0" destOrd="0" presId="urn:microsoft.com/office/officeart/2005/8/layout/matrix2"/>
    <dgm:cxn modelId="{025977F7-3B6E-4691-AE31-7B6F589A9A00}" type="presOf" srcId="{7B994665-F10B-449B-98AD-A357ED8BD209}" destId="{CFEE27EE-75E9-477E-97EA-577D99D25BC7}" srcOrd="0" destOrd="3" presId="urn:microsoft.com/office/officeart/2005/8/layout/matrix2"/>
    <dgm:cxn modelId="{52FFADFE-496B-4F93-8D02-09D40F22381D}" type="presOf" srcId="{760D85E2-0CCA-41BF-AA20-DABCD79523CF}" destId="{5E35A0B6-28FB-412E-BC48-1A13676C81C4}" srcOrd="0" destOrd="1" presId="urn:microsoft.com/office/officeart/2005/8/layout/matrix2"/>
    <dgm:cxn modelId="{63FC4AFF-36D7-4DD8-9CDC-8EEC4A61CA0D}" srcId="{BC28C15E-81AD-4223-8F65-FDB3B94F3862}" destId="{DD53A996-0856-4FF3-B88E-7C2DAFDD8AE3}" srcOrd="1" destOrd="0" parTransId="{A48A6DEF-F085-4363-9743-EBCE738E6774}" sibTransId="{1CD2F512-232E-4CF0-A440-01F00946DBA5}"/>
    <dgm:cxn modelId="{1700307C-39BA-4B85-AC65-294AF01087C0}" type="presParOf" srcId="{468AAF6F-D736-488C-924B-3486D303072E}" destId="{9B8BE570-A8CE-4302-A7DC-07DC879E0F56}" srcOrd="0" destOrd="0" presId="urn:microsoft.com/office/officeart/2005/8/layout/matrix2"/>
    <dgm:cxn modelId="{081D6180-21BD-4D44-A369-2912D42BDD05}" type="presParOf" srcId="{468AAF6F-D736-488C-924B-3486D303072E}" destId="{D2112838-52EB-4F00-A99D-24AE1DDA16CD}" srcOrd="1" destOrd="0" presId="urn:microsoft.com/office/officeart/2005/8/layout/matrix2"/>
    <dgm:cxn modelId="{472B593B-D31C-4AB1-ABB3-BE02929E0553}" type="presParOf" srcId="{468AAF6F-D736-488C-924B-3486D303072E}" destId="{4D8AC568-8037-425B-9B7C-CCE5FBEB0319}" srcOrd="2" destOrd="0" presId="urn:microsoft.com/office/officeart/2005/8/layout/matrix2"/>
    <dgm:cxn modelId="{D3CCDA7E-721D-4ECF-940D-BD0B39CD962C}" type="presParOf" srcId="{468AAF6F-D736-488C-924B-3486D303072E}" destId="{5E35A0B6-28FB-412E-BC48-1A13676C81C4}" srcOrd="3" destOrd="0" presId="urn:microsoft.com/office/officeart/2005/8/layout/matrix2"/>
    <dgm:cxn modelId="{D104647B-64C1-4A48-817E-519701081651}" type="presParOf" srcId="{468AAF6F-D736-488C-924B-3486D303072E}" destId="{CFEE27EE-75E9-477E-97EA-577D99D25BC7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8BE570-A8CE-4302-A7DC-07DC879E0F56}">
      <dsp:nvSpPr>
        <dsp:cNvPr id="0" name=""/>
        <dsp:cNvSpPr/>
      </dsp:nvSpPr>
      <dsp:spPr>
        <a:xfrm>
          <a:off x="2143664" y="0"/>
          <a:ext cx="4511615" cy="4511615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112838-52EB-4F00-A99D-24AE1DDA16CD}">
      <dsp:nvSpPr>
        <dsp:cNvPr id="0" name=""/>
        <dsp:cNvSpPr/>
      </dsp:nvSpPr>
      <dsp:spPr>
        <a:xfrm>
          <a:off x="2436919" y="293254"/>
          <a:ext cx="1804646" cy="180464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Fortalezas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Presupuesto asignado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Marco normativo interno en la materia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Sistema automatizado de gestión documental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Capacitación permanente</a:t>
          </a:r>
        </a:p>
      </dsp:txBody>
      <dsp:txXfrm>
        <a:off x="2525015" y="381350"/>
        <a:ext cx="1628454" cy="1628454"/>
      </dsp:txXfrm>
    </dsp:sp>
    <dsp:sp modelId="{4D8AC568-8037-425B-9B7C-CCE5FBEB0319}">
      <dsp:nvSpPr>
        <dsp:cNvPr id="0" name=""/>
        <dsp:cNvSpPr/>
      </dsp:nvSpPr>
      <dsp:spPr>
        <a:xfrm>
          <a:off x="4557378" y="293254"/>
          <a:ext cx="1804646" cy="1804646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Debilidades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Falta de interés en los archivos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Los RAT tienen otras actividades sustantivas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Falta de mobiliario y espacio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Falta de mapeo de procesos institucionales</a:t>
          </a:r>
        </a:p>
      </dsp:txBody>
      <dsp:txXfrm>
        <a:off x="4645474" y="381350"/>
        <a:ext cx="1628454" cy="1628454"/>
      </dsp:txXfrm>
    </dsp:sp>
    <dsp:sp modelId="{5E35A0B6-28FB-412E-BC48-1A13676C81C4}">
      <dsp:nvSpPr>
        <dsp:cNvPr id="0" name=""/>
        <dsp:cNvSpPr/>
      </dsp:nvSpPr>
      <dsp:spPr>
        <a:xfrm>
          <a:off x="2436919" y="2413714"/>
          <a:ext cx="1804646" cy="1804646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Oportunidades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Auditorías en la materia.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Sistema de gestión de calidad aplicado a los archivos.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Mejores prácticas internacionales.</a:t>
          </a:r>
        </a:p>
      </dsp:txBody>
      <dsp:txXfrm>
        <a:off x="2525015" y="2501810"/>
        <a:ext cx="1628454" cy="1628454"/>
      </dsp:txXfrm>
    </dsp:sp>
    <dsp:sp modelId="{CFEE27EE-75E9-477E-97EA-577D99D25BC7}">
      <dsp:nvSpPr>
        <dsp:cNvPr id="0" name=""/>
        <dsp:cNvSpPr/>
      </dsp:nvSpPr>
      <dsp:spPr>
        <a:xfrm>
          <a:off x="4557378" y="2413714"/>
          <a:ext cx="1804646" cy="1804646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300" kern="1200"/>
            <a:t>Amenazas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No se cumplan las actividades programadas en el Programa Anual de Desarrollo Archivístico 2020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No se cuente con normatividad secundaria de la Ley General de Archivos.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00" kern="1200"/>
            <a:t>Reducción de presupuesto.</a:t>
          </a:r>
        </a:p>
      </dsp:txBody>
      <dsp:txXfrm>
        <a:off x="4645474" y="2501810"/>
        <a:ext cx="1628454" cy="16284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F3151"/>
      </a:accent1>
      <a:accent2>
        <a:srgbClr val="008080"/>
      </a:accent2>
      <a:accent3>
        <a:srgbClr val="008080"/>
      </a:accent3>
      <a:accent4>
        <a:srgbClr val="5F497A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07DF4AB2310645B5475B8CE216E901" ma:contentTypeVersion="0" ma:contentTypeDescription="Crear nuevo documento." ma:contentTypeScope="" ma:versionID="67bae082d2af6b39cf6c609911c9a1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2D9D1-3DB2-41B7-943B-1BF163C1FA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8325B-5175-49AB-922A-D6A800F754CA}"/>
</file>

<file path=customXml/itemProps3.xml><?xml version="1.0" encoding="utf-8"?>
<ds:datastoreItem xmlns:ds="http://schemas.openxmlformats.org/officeDocument/2006/customXml" ds:itemID="{7D997F49-8FC8-47BF-A6A9-E8F7D16BB380}"/>
</file>

<file path=customXml/itemProps4.xml><?xml version="1.0" encoding="utf-8"?>
<ds:datastoreItem xmlns:ds="http://schemas.openxmlformats.org/officeDocument/2006/customXml" ds:itemID="{7AFE47BC-1A92-47AA-A2B3-77E4CE028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3991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Anual de desarrollo archivístico del ifai 2013</vt:lpstr>
    </vt:vector>
  </TitlesOfParts>
  <Company>HP</Company>
  <LinksUpToDate>false</LinksUpToDate>
  <CharactersWithSpaces>25893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Anual de desarrollo archivístico del ifai 2013</dc:title>
  <dc:creator>LARP</dc:creator>
  <cp:lastModifiedBy>Fabiola Hernández Contreras</cp:lastModifiedBy>
  <cp:revision>2</cp:revision>
  <cp:lastPrinted>2020-01-10T02:30:00Z</cp:lastPrinted>
  <dcterms:created xsi:type="dcterms:W3CDTF">2020-01-28T00:33:00Z</dcterms:created>
  <dcterms:modified xsi:type="dcterms:W3CDTF">2020-01-28T00:33:00Z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0x0101009B07DF4AB2310645B5475B8CE216E901</vt:lpwstr>
  </property>
</Properties>
</file>