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6F49" w14:textId="77777777" w:rsidR="00781C9D" w:rsidRPr="00A90838" w:rsidRDefault="000A755E" w:rsidP="00781C9D">
      <w:pPr>
        <w:pStyle w:val="Ttulo"/>
      </w:pPr>
      <w:r w:rsidRPr="00A90838">
        <w:t>P</w:t>
      </w:r>
      <w:r w:rsidR="00C83C17" w:rsidRPr="00A90838">
        <w:t>olí</w:t>
      </w:r>
      <w:r w:rsidR="00781C9D" w:rsidRPr="00A90838">
        <w:t xml:space="preserve">tica de </w:t>
      </w:r>
      <w:r w:rsidR="003B389C" w:rsidRPr="00A90838">
        <w:t>Digitalización</w:t>
      </w:r>
      <w:r w:rsidR="00781C9D" w:rsidRPr="00A90838">
        <w:t xml:space="preserve"> del Instituto Na</w:t>
      </w:r>
      <w:r w:rsidR="00C83C17" w:rsidRPr="00A90838">
        <w:t>cional de Transparencia, Acceso</w:t>
      </w:r>
      <w:r w:rsidR="00781C9D" w:rsidRPr="00A90838">
        <w:t xml:space="preserve"> a la Información y Protección de Datos Personale</w:t>
      </w:r>
      <w:r w:rsidR="00C83C17" w:rsidRPr="00A90838">
        <w:t>s</w:t>
      </w:r>
    </w:p>
    <w:sdt>
      <w:sdtPr>
        <w:rPr>
          <w:rFonts w:ascii="Arial" w:eastAsiaTheme="minorHAnsi" w:hAnsi="Arial" w:cstheme="minorBidi"/>
          <w:b w:val="0"/>
          <w:color w:val="auto"/>
          <w:sz w:val="24"/>
          <w:szCs w:val="22"/>
          <w:lang w:val="es-ES" w:eastAsia="en-US"/>
        </w:rPr>
        <w:id w:val="-230165851"/>
        <w:docPartObj>
          <w:docPartGallery w:val="Table of Contents"/>
          <w:docPartUnique/>
        </w:docPartObj>
      </w:sdtPr>
      <w:sdtEndPr>
        <w:rPr>
          <w:bCs/>
        </w:rPr>
      </w:sdtEndPr>
      <w:sdtContent>
        <w:p w14:paraId="41FD17BD" w14:textId="57EC3A52" w:rsidR="00F21E10" w:rsidRPr="00A90838" w:rsidRDefault="00F21E10">
          <w:pPr>
            <w:pStyle w:val="TtuloTDC"/>
            <w:rPr>
              <w:lang w:val="es-ES"/>
            </w:rPr>
          </w:pPr>
          <w:r w:rsidRPr="00A90838">
            <w:rPr>
              <w:lang w:val="es-ES"/>
            </w:rPr>
            <w:t>Contenido</w:t>
          </w:r>
        </w:p>
        <w:p w14:paraId="1C86455E" w14:textId="77777777" w:rsidR="001A5D1E" w:rsidRPr="00A90838" w:rsidRDefault="001A5D1E" w:rsidP="001A5D1E">
          <w:pPr>
            <w:rPr>
              <w:lang w:val="es-ES" w:eastAsia="es-MX"/>
            </w:rPr>
          </w:pPr>
        </w:p>
        <w:p w14:paraId="3364CBBD" w14:textId="0CC762F6" w:rsidR="00E862B9" w:rsidRDefault="00F21E10">
          <w:pPr>
            <w:pStyle w:val="TDC1"/>
            <w:tabs>
              <w:tab w:val="left" w:pos="440"/>
              <w:tab w:val="right" w:leader="dot" w:pos="8828"/>
            </w:tabs>
            <w:rPr>
              <w:rFonts w:asciiTheme="minorHAnsi" w:eastAsiaTheme="minorEastAsia" w:hAnsiTheme="minorHAnsi"/>
              <w:noProof/>
              <w:sz w:val="22"/>
              <w:lang w:eastAsia="es-MX"/>
            </w:rPr>
          </w:pPr>
          <w:r w:rsidRPr="00A90838">
            <w:fldChar w:fldCharType="begin"/>
          </w:r>
          <w:r w:rsidRPr="00A90838">
            <w:instrText xml:space="preserve"> TOC \o "1-3" \h \z \u </w:instrText>
          </w:r>
          <w:r w:rsidRPr="00A90838">
            <w:fldChar w:fldCharType="separate"/>
          </w:r>
          <w:bookmarkStart w:id="0" w:name="_GoBack"/>
          <w:bookmarkEnd w:id="0"/>
          <w:r w:rsidR="00E862B9" w:rsidRPr="001356E5">
            <w:rPr>
              <w:rStyle w:val="Hipervnculo"/>
              <w:noProof/>
            </w:rPr>
            <w:fldChar w:fldCharType="begin"/>
          </w:r>
          <w:r w:rsidR="00E862B9" w:rsidRPr="001356E5">
            <w:rPr>
              <w:rStyle w:val="Hipervnculo"/>
              <w:noProof/>
            </w:rPr>
            <w:instrText xml:space="preserve"> </w:instrText>
          </w:r>
          <w:r w:rsidR="00E862B9">
            <w:rPr>
              <w:noProof/>
            </w:rPr>
            <w:instrText>HYPERLINK \l "_Toc45270958"</w:instrText>
          </w:r>
          <w:r w:rsidR="00E862B9" w:rsidRPr="001356E5">
            <w:rPr>
              <w:rStyle w:val="Hipervnculo"/>
              <w:noProof/>
            </w:rPr>
            <w:instrText xml:space="preserve"> </w:instrText>
          </w:r>
          <w:r w:rsidR="00E862B9" w:rsidRPr="001356E5">
            <w:rPr>
              <w:rStyle w:val="Hipervnculo"/>
              <w:noProof/>
            </w:rPr>
          </w:r>
          <w:r w:rsidR="00E862B9" w:rsidRPr="001356E5">
            <w:rPr>
              <w:rStyle w:val="Hipervnculo"/>
              <w:noProof/>
            </w:rPr>
            <w:fldChar w:fldCharType="separate"/>
          </w:r>
          <w:r w:rsidR="00E862B9" w:rsidRPr="001356E5">
            <w:rPr>
              <w:rStyle w:val="Hipervnculo"/>
              <w:noProof/>
            </w:rPr>
            <w:t>I.</w:t>
          </w:r>
          <w:r w:rsidR="00E862B9">
            <w:rPr>
              <w:rFonts w:asciiTheme="minorHAnsi" w:eastAsiaTheme="minorEastAsia" w:hAnsiTheme="minorHAnsi"/>
              <w:noProof/>
              <w:sz w:val="22"/>
              <w:lang w:eastAsia="es-MX"/>
            </w:rPr>
            <w:tab/>
          </w:r>
          <w:r w:rsidR="00E862B9" w:rsidRPr="001356E5">
            <w:rPr>
              <w:rStyle w:val="Hipervnculo"/>
              <w:noProof/>
            </w:rPr>
            <w:t>Antecedentes</w:t>
          </w:r>
          <w:r w:rsidR="00E862B9">
            <w:rPr>
              <w:noProof/>
              <w:webHidden/>
            </w:rPr>
            <w:tab/>
          </w:r>
          <w:r w:rsidR="00E862B9">
            <w:rPr>
              <w:noProof/>
              <w:webHidden/>
            </w:rPr>
            <w:fldChar w:fldCharType="begin"/>
          </w:r>
          <w:r w:rsidR="00E862B9">
            <w:rPr>
              <w:noProof/>
              <w:webHidden/>
            </w:rPr>
            <w:instrText xml:space="preserve"> PAGEREF _Toc45270958 \h </w:instrText>
          </w:r>
          <w:r w:rsidR="00E862B9">
            <w:rPr>
              <w:noProof/>
              <w:webHidden/>
            </w:rPr>
          </w:r>
          <w:r w:rsidR="00E862B9">
            <w:rPr>
              <w:noProof/>
              <w:webHidden/>
            </w:rPr>
            <w:fldChar w:fldCharType="separate"/>
          </w:r>
          <w:r w:rsidR="00FC6A42">
            <w:rPr>
              <w:noProof/>
              <w:webHidden/>
            </w:rPr>
            <w:t>2</w:t>
          </w:r>
          <w:r w:rsidR="00E862B9">
            <w:rPr>
              <w:noProof/>
              <w:webHidden/>
            </w:rPr>
            <w:fldChar w:fldCharType="end"/>
          </w:r>
          <w:r w:rsidR="00E862B9" w:rsidRPr="001356E5">
            <w:rPr>
              <w:rStyle w:val="Hipervnculo"/>
              <w:noProof/>
            </w:rPr>
            <w:fldChar w:fldCharType="end"/>
          </w:r>
        </w:p>
        <w:p w14:paraId="3CE8E85A" w14:textId="33F5754D" w:rsidR="00E862B9" w:rsidRDefault="00E862B9">
          <w:pPr>
            <w:pStyle w:val="TDC1"/>
            <w:tabs>
              <w:tab w:val="left" w:pos="440"/>
              <w:tab w:val="right" w:leader="dot" w:pos="8828"/>
            </w:tabs>
            <w:rPr>
              <w:rFonts w:asciiTheme="minorHAnsi" w:eastAsiaTheme="minorEastAsia" w:hAnsiTheme="minorHAnsi"/>
              <w:noProof/>
              <w:sz w:val="22"/>
              <w:lang w:eastAsia="es-MX"/>
            </w:rPr>
          </w:pPr>
          <w:hyperlink w:anchor="_Toc45270959" w:history="1">
            <w:r w:rsidRPr="001356E5">
              <w:rPr>
                <w:rStyle w:val="Hipervnculo"/>
                <w:noProof/>
              </w:rPr>
              <w:t>II.</w:t>
            </w:r>
            <w:r>
              <w:rPr>
                <w:rFonts w:asciiTheme="minorHAnsi" w:eastAsiaTheme="minorEastAsia" w:hAnsiTheme="minorHAnsi"/>
                <w:noProof/>
                <w:sz w:val="22"/>
                <w:lang w:eastAsia="es-MX"/>
              </w:rPr>
              <w:tab/>
            </w:r>
            <w:r w:rsidRPr="001356E5">
              <w:rPr>
                <w:rStyle w:val="Hipervnculo"/>
                <w:noProof/>
              </w:rPr>
              <w:t>Referencias</w:t>
            </w:r>
            <w:r>
              <w:rPr>
                <w:noProof/>
                <w:webHidden/>
              </w:rPr>
              <w:tab/>
            </w:r>
            <w:r>
              <w:rPr>
                <w:noProof/>
                <w:webHidden/>
              </w:rPr>
              <w:fldChar w:fldCharType="begin"/>
            </w:r>
            <w:r>
              <w:rPr>
                <w:noProof/>
                <w:webHidden/>
              </w:rPr>
              <w:instrText xml:space="preserve"> PAGEREF _Toc45270959 \h </w:instrText>
            </w:r>
            <w:r>
              <w:rPr>
                <w:noProof/>
                <w:webHidden/>
              </w:rPr>
            </w:r>
            <w:r>
              <w:rPr>
                <w:noProof/>
                <w:webHidden/>
              </w:rPr>
              <w:fldChar w:fldCharType="separate"/>
            </w:r>
            <w:r w:rsidR="00FC6A42">
              <w:rPr>
                <w:noProof/>
                <w:webHidden/>
              </w:rPr>
              <w:t>3</w:t>
            </w:r>
            <w:r>
              <w:rPr>
                <w:noProof/>
                <w:webHidden/>
              </w:rPr>
              <w:fldChar w:fldCharType="end"/>
            </w:r>
          </w:hyperlink>
        </w:p>
        <w:p w14:paraId="4E26A49A" w14:textId="6004AF09" w:rsidR="00E862B9" w:rsidRDefault="00E862B9">
          <w:pPr>
            <w:pStyle w:val="TDC1"/>
            <w:tabs>
              <w:tab w:val="left" w:pos="660"/>
              <w:tab w:val="right" w:leader="dot" w:pos="8828"/>
            </w:tabs>
            <w:rPr>
              <w:rFonts w:asciiTheme="minorHAnsi" w:eastAsiaTheme="minorEastAsia" w:hAnsiTheme="minorHAnsi"/>
              <w:noProof/>
              <w:sz w:val="22"/>
              <w:lang w:eastAsia="es-MX"/>
            </w:rPr>
          </w:pPr>
          <w:hyperlink w:anchor="_Toc45270960" w:history="1">
            <w:r w:rsidRPr="001356E5">
              <w:rPr>
                <w:rStyle w:val="Hipervnculo"/>
                <w:noProof/>
              </w:rPr>
              <w:t>III.</w:t>
            </w:r>
            <w:r>
              <w:rPr>
                <w:rFonts w:asciiTheme="minorHAnsi" w:eastAsiaTheme="minorEastAsia" w:hAnsiTheme="minorHAnsi"/>
                <w:noProof/>
                <w:sz w:val="22"/>
                <w:lang w:eastAsia="es-MX"/>
              </w:rPr>
              <w:tab/>
            </w:r>
            <w:r w:rsidRPr="001356E5">
              <w:rPr>
                <w:rStyle w:val="Hipervnculo"/>
                <w:noProof/>
              </w:rPr>
              <w:t>Objetivo general</w:t>
            </w:r>
            <w:r>
              <w:rPr>
                <w:noProof/>
                <w:webHidden/>
              </w:rPr>
              <w:tab/>
            </w:r>
            <w:r>
              <w:rPr>
                <w:noProof/>
                <w:webHidden/>
              </w:rPr>
              <w:fldChar w:fldCharType="begin"/>
            </w:r>
            <w:r>
              <w:rPr>
                <w:noProof/>
                <w:webHidden/>
              </w:rPr>
              <w:instrText xml:space="preserve"> PAGEREF _Toc45270960 \h </w:instrText>
            </w:r>
            <w:r>
              <w:rPr>
                <w:noProof/>
                <w:webHidden/>
              </w:rPr>
            </w:r>
            <w:r>
              <w:rPr>
                <w:noProof/>
                <w:webHidden/>
              </w:rPr>
              <w:fldChar w:fldCharType="separate"/>
            </w:r>
            <w:r w:rsidR="00FC6A42">
              <w:rPr>
                <w:noProof/>
                <w:webHidden/>
              </w:rPr>
              <w:t>4</w:t>
            </w:r>
            <w:r>
              <w:rPr>
                <w:noProof/>
                <w:webHidden/>
              </w:rPr>
              <w:fldChar w:fldCharType="end"/>
            </w:r>
          </w:hyperlink>
        </w:p>
        <w:p w14:paraId="3B8594F7" w14:textId="759A871B" w:rsidR="00E862B9" w:rsidRDefault="00E862B9">
          <w:pPr>
            <w:pStyle w:val="TDC1"/>
            <w:tabs>
              <w:tab w:val="left" w:pos="660"/>
              <w:tab w:val="right" w:leader="dot" w:pos="8828"/>
            </w:tabs>
            <w:rPr>
              <w:rFonts w:asciiTheme="minorHAnsi" w:eastAsiaTheme="minorEastAsia" w:hAnsiTheme="minorHAnsi"/>
              <w:noProof/>
              <w:sz w:val="22"/>
              <w:lang w:eastAsia="es-MX"/>
            </w:rPr>
          </w:pPr>
          <w:hyperlink w:anchor="_Toc45270961" w:history="1">
            <w:r w:rsidRPr="001356E5">
              <w:rPr>
                <w:rStyle w:val="Hipervnculo"/>
                <w:noProof/>
              </w:rPr>
              <w:t>IV.</w:t>
            </w:r>
            <w:r>
              <w:rPr>
                <w:rFonts w:asciiTheme="minorHAnsi" w:eastAsiaTheme="minorEastAsia" w:hAnsiTheme="minorHAnsi"/>
                <w:noProof/>
                <w:sz w:val="22"/>
                <w:lang w:eastAsia="es-MX"/>
              </w:rPr>
              <w:tab/>
            </w:r>
            <w:r w:rsidRPr="001356E5">
              <w:rPr>
                <w:rStyle w:val="Hipervnculo"/>
                <w:noProof/>
              </w:rPr>
              <w:t>Objetivos específicos</w:t>
            </w:r>
            <w:r>
              <w:rPr>
                <w:noProof/>
                <w:webHidden/>
              </w:rPr>
              <w:tab/>
            </w:r>
            <w:r>
              <w:rPr>
                <w:noProof/>
                <w:webHidden/>
              </w:rPr>
              <w:fldChar w:fldCharType="begin"/>
            </w:r>
            <w:r>
              <w:rPr>
                <w:noProof/>
                <w:webHidden/>
              </w:rPr>
              <w:instrText xml:space="preserve"> PAGEREF _Toc45270961 \h </w:instrText>
            </w:r>
            <w:r>
              <w:rPr>
                <w:noProof/>
                <w:webHidden/>
              </w:rPr>
            </w:r>
            <w:r>
              <w:rPr>
                <w:noProof/>
                <w:webHidden/>
              </w:rPr>
              <w:fldChar w:fldCharType="separate"/>
            </w:r>
            <w:r w:rsidR="00FC6A42">
              <w:rPr>
                <w:noProof/>
                <w:webHidden/>
              </w:rPr>
              <w:t>5</w:t>
            </w:r>
            <w:r>
              <w:rPr>
                <w:noProof/>
                <w:webHidden/>
              </w:rPr>
              <w:fldChar w:fldCharType="end"/>
            </w:r>
          </w:hyperlink>
        </w:p>
        <w:p w14:paraId="0EB0AC96" w14:textId="1D6FFAFB" w:rsidR="00E862B9" w:rsidRDefault="00E862B9">
          <w:pPr>
            <w:pStyle w:val="TDC1"/>
            <w:tabs>
              <w:tab w:val="left" w:pos="660"/>
              <w:tab w:val="right" w:leader="dot" w:pos="8828"/>
            </w:tabs>
            <w:rPr>
              <w:rFonts w:asciiTheme="minorHAnsi" w:eastAsiaTheme="minorEastAsia" w:hAnsiTheme="minorHAnsi"/>
              <w:noProof/>
              <w:sz w:val="22"/>
              <w:lang w:eastAsia="es-MX"/>
            </w:rPr>
          </w:pPr>
          <w:hyperlink w:anchor="_Toc45270962" w:history="1">
            <w:r w:rsidRPr="001356E5">
              <w:rPr>
                <w:rStyle w:val="Hipervnculo"/>
                <w:rFonts w:eastAsia="CIDFont+F9"/>
                <w:noProof/>
              </w:rPr>
              <w:t>V.</w:t>
            </w:r>
            <w:r>
              <w:rPr>
                <w:rFonts w:asciiTheme="minorHAnsi" w:eastAsiaTheme="minorEastAsia" w:hAnsiTheme="minorHAnsi"/>
                <w:noProof/>
                <w:sz w:val="22"/>
                <w:lang w:eastAsia="es-MX"/>
              </w:rPr>
              <w:tab/>
            </w:r>
            <w:r w:rsidRPr="001356E5">
              <w:rPr>
                <w:rStyle w:val="Hipervnculo"/>
                <w:rFonts w:eastAsia="CIDFont+F9"/>
                <w:noProof/>
              </w:rPr>
              <w:t>Ámbito de aplicación</w:t>
            </w:r>
            <w:r>
              <w:rPr>
                <w:noProof/>
                <w:webHidden/>
              </w:rPr>
              <w:tab/>
            </w:r>
            <w:r>
              <w:rPr>
                <w:noProof/>
                <w:webHidden/>
              </w:rPr>
              <w:fldChar w:fldCharType="begin"/>
            </w:r>
            <w:r>
              <w:rPr>
                <w:noProof/>
                <w:webHidden/>
              </w:rPr>
              <w:instrText xml:space="preserve"> PAGEREF _Toc45270962 \h </w:instrText>
            </w:r>
            <w:r>
              <w:rPr>
                <w:noProof/>
                <w:webHidden/>
              </w:rPr>
            </w:r>
            <w:r>
              <w:rPr>
                <w:noProof/>
                <w:webHidden/>
              </w:rPr>
              <w:fldChar w:fldCharType="separate"/>
            </w:r>
            <w:r w:rsidR="00FC6A42">
              <w:rPr>
                <w:noProof/>
                <w:webHidden/>
              </w:rPr>
              <w:t>5</w:t>
            </w:r>
            <w:r>
              <w:rPr>
                <w:noProof/>
                <w:webHidden/>
              </w:rPr>
              <w:fldChar w:fldCharType="end"/>
            </w:r>
          </w:hyperlink>
        </w:p>
        <w:p w14:paraId="2AD9BCB4" w14:textId="42DE9E29" w:rsidR="00E862B9" w:rsidRDefault="00E862B9">
          <w:pPr>
            <w:pStyle w:val="TDC1"/>
            <w:tabs>
              <w:tab w:val="left" w:pos="660"/>
              <w:tab w:val="right" w:leader="dot" w:pos="8828"/>
            </w:tabs>
            <w:rPr>
              <w:rFonts w:asciiTheme="minorHAnsi" w:eastAsiaTheme="minorEastAsia" w:hAnsiTheme="minorHAnsi"/>
              <w:noProof/>
              <w:sz w:val="22"/>
              <w:lang w:eastAsia="es-MX"/>
            </w:rPr>
          </w:pPr>
          <w:hyperlink w:anchor="_Toc45270963" w:history="1">
            <w:r w:rsidRPr="001356E5">
              <w:rPr>
                <w:rStyle w:val="Hipervnculo"/>
                <w:noProof/>
              </w:rPr>
              <w:t>VI.</w:t>
            </w:r>
            <w:r>
              <w:rPr>
                <w:rFonts w:asciiTheme="minorHAnsi" w:eastAsiaTheme="minorEastAsia" w:hAnsiTheme="minorHAnsi"/>
                <w:noProof/>
                <w:sz w:val="22"/>
                <w:lang w:eastAsia="es-MX"/>
              </w:rPr>
              <w:tab/>
            </w:r>
            <w:r w:rsidRPr="001356E5">
              <w:rPr>
                <w:rStyle w:val="Hipervnculo"/>
                <w:rFonts w:eastAsia="CIDFont+F9"/>
                <w:noProof/>
              </w:rPr>
              <w:t>Glosario</w:t>
            </w:r>
            <w:r>
              <w:rPr>
                <w:noProof/>
                <w:webHidden/>
              </w:rPr>
              <w:tab/>
            </w:r>
            <w:r>
              <w:rPr>
                <w:noProof/>
                <w:webHidden/>
              </w:rPr>
              <w:fldChar w:fldCharType="begin"/>
            </w:r>
            <w:r>
              <w:rPr>
                <w:noProof/>
                <w:webHidden/>
              </w:rPr>
              <w:instrText xml:space="preserve"> PAGEREF _Toc45270963 \h </w:instrText>
            </w:r>
            <w:r>
              <w:rPr>
                <w:noProof/>
                <w:webHidden/>
              </w:rPr>
            </w:r>
            <w:r>
              <w:rPr>
                <w:noProof/>
                <w:webHidden/>
              </w:rPr>
              <w:fldChar w:fldCharType="separate"/>
            </w:r>
            <w:r w:rsidR="00FC6A42">
              <w:rPr>
                <w:noProof/>
                <w:webHidden/>
              </w:rPr>
              <w:t>6</w:t>
            </w:r>
            <w:r>
              <w:rPr>
                <w:noProof/>
                <w:webHidden/>
              </w:rPr>
              <w:fldChar w:fldCharType="end"/>
            </w:r>
          </w:hyperlink>
        </w:p>
        <w:p w14:paraId="7E29006E" w14:textId="01920232" w:rsidR="00E862B9" w:rsidRDefault="00E862B9">
          <w:pPr>
            <w:pStyle w:val="TDC1"/>
            <w:tabs>
              <w:tab w:val="left" w:pos="660"/>
              <w:tab w:val="right" w:leader="dot" w:pos="8828"/>
            </w:tabs>
            <w:rPr>
              <w:rFonts w:asciiTheme="minorHAnsi" w:eastAsiaTheme="minorEastAsia" w:hAnsiTheme="minorHAnsi"/>
              <w:noProof/>
              <w:sz w:val="22"/>
              <w:lang w:eastAsia="es-MX"/>
            </w:rPr>
          </w:pPr>
          <w:hyperlink w:anchor="_Toc45270964" w:history="1">
            <w:r w:rsidRPr="001356E5">
              <w:rPr>
                <w:rStyle w:val="Hipervnculo"/>
                <w:rFonts w:eastAsia="CIDFont+F9"/>
                <w:noProof/>
              </w:rPr>
              <w:t>VII.</w:t>
            </w:r>
            <w:r>
              <w:rPr>
                <w:rFonts w:asciiTheme="minorHAnsi" w:eastAsiaTheme="minorEastAsia" w:hAnsiTheme="minorHAnsi"/>
                <w:noProof/>
                <w:sz w:val="22"/>
                <w:lang w:eastAsia="es-MX"/>
              </w:rPr>
              <w:tab/>
            </w:r>
            <w:r w:rsidRPr="001356E5">
              <w:rPr>
                <w:rStyle w:val="Hipervnculo"/>
                <w:rFonts w:eastAsia="CIDFont+F9"/>
                <w:noProof/>
              </w:rPr>
              <w:t>Declaración de la política</w:t>
            </w:r>
            <w:r>
              <w:rPr>
                <w:noProof/>
                <w:webHidden/>
              </w:rPr>
              <w:tab/>
            </w:r>
            <w:r>
              <w:rPr>
                <w:noProof/>
                <w:webHidden/>
              </w:rPr>
              <w:fldChar w:fldCharType="begin"/>
            </w:r>
            <w:r>
              <w:rPr>
                <w:noProof/>
                <w:webHidden/>
              </w:rPr>
              <w:instrText xml:space="preserve"> PAGEREF _Toc45270964 \h </w:instrText>
            </w:r>
            <w:r>
              <w:rPr>
                <w:noProof/>
                <w:webHidden/>
              </w:rPr>
            </w:r>
            <w:r>
              <w:rPr>
                <w:noProof/>
                <w:webHidden/>
              </w:rPr>
              <w:fldChar w:fldCharType="separate"/>
            </w:r>
            <w:r w:rsidR="00FC6A42">
              <w:rPr>
                <w:noProof/>
                <w:webHidden/>
              </w:rPr>
              <w:t>10</w:t>
            </w:r>
            <w:r>
              <w:rPr>
                <w:noProof/>
                <w:webHidden/>
              </w:rPr>
              <w:fldChar w:fldCharType="end"/>
            </w:r>
          </w:hyperlink>
        </w:p>
        <w:p w14:paraId="06028143" w14:textId="75324C02" w:rsidR="00E862B9" w:rsidRDefault="00E862B9">
          <w:pPr>
            <w:pStyle w:val="TDC1"/>
            <w:tabs>
              <w:tab w:val="left" w:pos="660"/>
              <w:tab w:val="right" w:leader="dot" w:pos="8828"/>
            </w:tabs>
            <w:rPr>
              <w:rFonts w:asciiTheme="minorHAnsi" w:eastAsiaTheme="minorEastAsia" w:hAnsiTheme="minorHAnsi"/>
              <w:noProof/>
              <w:sz w:val="22"/>
              <w:lang w:eastAsia="es-MX"/>
            </w:rPr>
          </w:pPr>
          <w:hyperlink w:anchor="_Toc45270965" w:history="1">
            <w:r w:rsidRPr="001356E5">
              <w:rPr>
                <w:rStyle w:val="Hipervnculo"/>
                <w:rFonts w:eastAsia="CIDFont+F9"/>
                <w:noProof/>
              </w:rPr>
              <w:t>VIII.</w:t>
            </w:r>
            <w:r>
              <w:rPr>
                <w:rFonts w:asciiTheme="minorHAnsi" w:eastAsiaTheme="minorEastAsia" w:hAnsiTheme="minorHAnsi"/>
                <w:noProof/>
                <w:sz w:val="22"/>
                <w:lang w:eastAsia="es-MX"/>
              </w:rPr>
              <w:tab/>
            </w:r>
            <w:r w:rsidRPr="001356E5">
              <w:rPr>
                <w:rStyle w:val="Hipervnculo"/>
                <w:rFonts w:eastAsia="CIDFont+F9"/>
                <w:noProof/>
              </w:rPr>
              <w:t>Roles y responsabilidades</w:t>
            </w:r>
            <w:r>
              <w:rPr>
                <w:noProof/>
                <w:webHidden/>
              </w:rPr>
              <w:tab/>
            </w:r>
            <w:r>
              <w:rPr>
                <w:noProof/>
                <w:webHidden/>
              </w:rPr>
              <w:fldChar w:fldCharType="begin"/>
            </w:r>
            <w:r>
              <w:rPr>
                <w:noProof/>
                <w:webHidden/>
              </w:rPr>
              <w:instrText xml:space="preserve"> PAGEREF _Toc45270965 \h </w:instrText>
            </w:r>
            <w:r>
              <w:rPr>
                <w:noProof/>
                <w:webHidden/>
              </w:rPr>
            </w:r>
            <w:r>
              <w:rPr>
                <w:noProof/>
                <w:webHidden/>
              </w:rPr>
              <w:fldChar w:fldCharType="separate"/>
            </w:r>
            <w:r w:rsidR="00FC6A42">
              <w:rPr>
                <w:noProof/>
                <w:webHidden/>
              </w:rPr>
              <w:t>11</w:t>
            </w:r>
            <w:r>
              <w:rPr>
                <w:noProof/>
                <w:webHidden/>
              </w:rPr>
              <w:fldChar w:fldCharType="end"/>
            </w:r>
          </w:hyperlink>
        </w:p>
        <w:p w14:paraId="2925A036" w14:textId="415CF600" w:rsidR="00E862B9" w:rsidRDefault="00E862B9">
          <w:pPr>
            <w:pStyle w:val="TDC1"/>
            <w:tabs>
              <w:tab w:val="left" w:pos="660"/>
              <w:tab w:val="right" w:leader="dot" w:pos="8828"/>
            </w:tabs>
            <w:rPr>
              <w:rFonts w:asciiTheme="minorHAnsi" w:eastAsiaTheme="minorEastAsia" w:hAnsiTheme="minorHAnsi"/>
              <w:noProof/>
              <w:sz w:val="22"/>
              <w:lang w:eastAsia="es-MX"/>
            </w:rPr>
          </w:pPr>
          <w:hyperlink w:anchor="_Toc45270966" w:history="1">
            <w:r w:rsidRPr="001356E5">
              <w:rPr>
                <w:rStyle w:val="Hipervnculo"/>
                <w:rFonts w:eastAsia="CIDFont+F9"/>
                <w:noProof/>
              </w:rPr>
              <w:t>IX.</w:t>
            </w:r>
            <w:r>
              <w:rPr>
                <w:rFonts w:asciiTheme="minorHAnsi" w:eastAsiaTheme="minorEastAsia" w:hAnsiTheme="minorHAnsi"/>
                <w:noProof/>
                <w:sz w:val="22"/>
                <w:lang w:eastAsia="es-MX"/>
              </w:rPr>
              <w:tab/>
            </w:r>
            <w:r w:rsidRPr="001356E5">
              <w:rPr>
                <w:rStyle w:val="Hipervnculo"/>
                <w:rFonts w:eastAsia="CIDFont+F9"/>
                <w:noProof/>
              </w:rPr>
              <w:t>Implementación de la Política</w:t>
            </w:r>
            <w:r>
              <w:rPr>
                <w:noProof/>
                <w:webHidden/>
              </w:rPr>
              <w:tab/>
            </w:r>
            <w:r>
              <w:rPr>
                <w:noProof/>
                <w:webHidden/>
              </w:rPr>
              <w:fldChar w:fldCharType="begin"/>
            </w:r>
            <w:r>
              <w:rPr>
                <w:noProof/>
                <w:webHidden/>
              </w:rPr>
              <w:instrText xml:space="preserve"> PAGEREF _Toc45270966 \h </w:instrText>
            </w:r>
            <w:r>
              <w:rPr>
                <w:noProof/>
                <w:webHidden/>
              </w:rPr>
            </w:r>
            <w:r>
              <w:rPr>
                <w:noProof/>
                <w:webHidden/>
              </w:rPr>
              <w:fldChar w:fldCharType="separate"/>
            </w:r>
            <w:r w:rsidR="00FC6A42">
              <w:rPr>
                <w:noProof/>
                <w:webHidden/>
              </w:rPr>
              <w:t>12</w:t>
            </w:r>
            <w:r>
              <w:rPr>
                <w:noProof/>
                <w:webHidden/>
              </w:rPr>
              <w:fldChar w:fldCharType="end"/>
            </w:r>
          </w:hyperlink>
        </w:p>
        <w:p w14:paraId="23800C4A" w14:textId="550DA040" w:rsidR="00E862B9" w:rsidRDefault="00E862B9">
          <w:pPr>
            <w:pStyle w:val="TDC1"/>
            <w:tabs>
              <w:tab w:val="left" w:pos="660"/>
              <w:tab w:val="right" w:leader="dot" w:pos="8828"/>
            </w:tabs>
            <w:rPr>
              <w:rFonts w:asciiTheme="minorHAnsi" w:eastAsiaTheme="minorEastAsia" w:hAnsiTheme="minorHAnsi"/>
              <w:noProof/>
              <w:sz w:val="22"/>
              <w:lang w:eastAsia="es-MX"/>
            </w:rPr>
          </w:pPr>
          <w:hyperlink w:anchor="_Toc45270967" w:history="1">
            <w:r w:rsidRPr="001356E5">
              <w:rPr>
                <w:rStyle w:val="Hipervnculo"/>
                <w:noProof/>
              </w:rPr>
              <w:t>X.</w:t>
            </w:r>
            <w:r>
              <w:rPr>
                <w:rFonts w:asciiTheme="minorHAnsi" w:eastAsiaTheme="minorEastAsia" w:hAnsiTheme="minorHAnsi"/>
                <w:noProof/>
                <w:sz w:val="22"/>
                <w:lang w:eastAsia="es-MX"/>
              </w:rPr>
              <w:tab/>
            </w:r>
            <w:r w:rsidRPr="001356E5">
              <w:rPr>
                <w:rStyle w:val="Hipervnculo"/>
                <w:noProof/>
              </w:rPr>
              <w:t>Proceso de digitalización</w:t>
            </w:r>
            <w:r>
              <w:rPr>
                <w:noProof/>
                <w:webHidden/>
              </w:rPr>
              <w:tab/>
            </w:r>
            <w:r>
              <w:rPr>
                <w:noProof/>
                <w:webHidden/>
              </w:rPr>
              <w:fldChar w:fldCharType="begin"/>
            </w:r>
            <w:r>
              <w:rPr>
                <w:noProof/>
                <w:webHidden/>
              </w:rPr>
              <w:instrText xml:space="preserve"> PAGEREF _Toc45270967 \h </w:instrText>
            </w:r>
            <w:r>
              <w:rPr>
                <w:noProof/>
                <w:webHidden/>
              </w:rPr>
            </w:r>
            <w:r>
              <w:rPr>
                <w:noProof/>
                <w:webHidden/>
              </w:rPr>
              <w:fldChar w:fldCharType="separate"/>
            </w:r>
            <w:r w:rsidR="00FC6A42">
              <w:rPr>
                <w:noProof/>
                <w:webHidden/>
              </w:rPr>
              <w:t>15</w:t>
            </w:r>
            <w:r>
              <w:rPr>
                <w:noProof/>
                <w:webHidden/>
              </w:rPr>
              <w:fldChar w:fldCharType="end"/>
            </w:r>
          </w:hyperlink>
        </w:p>
        <w:p w14:paraId="0264301A" w14:textId="7F2041E5" w:rsidR="00E862B9" w:rsidRDefault="00E862B9">
          <w:pPr>
            <w:pStyle w:val="TDC1"/>
            <w:tabs>
              <w:tab w:val="right" w:leader="dot" w:pos="8828"/>
            </w:tabs>
            <w:rPr>
              <w:rFonts w:asciiTheme="minorHAnsi" w:eastAsiaTheme="minorEastAsia" w:hAnsiTheme="minorHAnsi"/>
              <w:noProof/>
              <w:sz w:val="22"/>
              <w:lang w:eastAsia="es-MX"/>
            </w:rPr>
          </w:pPr>
          <w:hyperlink w:anchor="_Toc45270968" w:history="1">
            <w:r w:rsidRPr="001356E5">
              <w:rPr>
                <w:rStyle w:val="Hipervnculo"/>
                <w:noProof/>
              </w:rPr>
              <w:t>Bibliografía</w:t>
            </w:r>
            <w:r>
              <w:rPr>
                <w:noProof/>
                <w:webHidden/>
              </w:rPr>
              <w:tab/>
            </w:r>
            <w:r>
              <w:rPr>
                <w:noProof/>
                <w:webHidden/>
              </w:rPr>
              <w:fldChar w:fldCharType="begin"/>
            </w:r>
            <w:r>
              <w:rPr>
                <w:noProof/>
                <w:webHidden/>
              </w:rPr>
              <w:instrText xml:space="preserve"> PAGEREF _Toc45270968 \h </w:instrText>
            </w:r>
            <w:r>
              <w:rPr>
                <w:noProof/>
                <w:webHidden/>
              </w:rPr>
            </w:r>
            <w:r>
              <w:rPr>
                <w:noProof/>
                <w:webHidden/>
              </w:rPr>
              <w:fldChar w:fldCharType="separate"/>
            </w:r>
            <w:r w:rsidR="00FC6A42">
              <w:rPr>
                <w:noProof/>
                <w:webHidden/>
              </w:rPr>
              <w:t>22</w:t>
            </w:r>
            <w:r>
              <w:rPr>
                <w:noProof/>
                <w:webHidden/>
              </w:rPr>
              <w:fldChar w:fldCharType="end"/>
            </w:r>
          </w:hyperlink>
        </w:p>
        <w:p w14:paraId="6AB84197" w14:textId="75F42CBA" w:rsidR="00F21E10" w:rsidRPr="00A90838" w:rsidRDefault="00F21E10">
          <w:r w:rsidRPr="00A90838">
            <w:rPr>
              <w:b/>
              <w:bCs/>
              <w:lang w:val="es-ES"/>
            </w:rPr>
            <w:fldChar w:fldCharType="end"/>
          </w:r>
        </w:p>
      </w:sdtContent>
    </w:sdt>
    <w:p w14:paraId="39B91D64" w14:textId="77777777" w:rsidR="00161E5D" w:rsidRPr="00A90838" w:rsidRDefault="00161E5D" w:rsidP="00161E5D">
      <w:pPr>
        <w:pStyle w:val="Ttulo1"/>
        <w:ind w:left="720"/>
      </w:pPr>
    </w:p>
    <w:p w14:paraId="0DA94F83" w14:textId="77777777" w:rsidR="00CE7281" w:rsidRPr="00A90838" w:rsidRDefault="00CE7281" w:rsidP="00CE7281"/>
    <w:p w14:paraId="335C0153" w14:textId="77777777" w:rsidR="00CE7281" w:rsidRPr="00A90838" w:rsidRDefault="00CE7281" w:rsidP="00CE7281"/>
    <w:p w14:paraId="6BAB917C" w14:textId="77777777" w:rsidR="00CE7281" w:rsidRPr="00A90838" w:rsidRDefault="00CE7281" w:rsidP="00CE7281"/>
    <w:p w14:paraId="2FF93510" w14:textId="77777777" w:rsidR="00CE7281" w:rsidRPr="00A90838" w:rsidRDefault="00CE7281" w:rsidP="00CE7281"/>
    <w:p w14:paraId="067579C3" w14:textId="77777777" w:rsidR="00CE7281" w:rsidRPr="00A90838" w:rsidRDefault="00CE7281" w:rsidP="00CE7281"/>
    <w:p w14:paraId="63CCE43C" w14:textId="77777777" w:rsidR="00CE7281" w:rsidRPr="00A90838" w:rsidRDefault="00CE7281" w:rsidP="00CE7281"/>
    <w:p w14:paraId="465CCD0E" w14:textId="77777777" w:rsidR="00CE7281" w:rsidRPr="00A90838" w:rsidRDefault="00CE7281" w:rsidP="00CE7281"/>
    <w:p w14:paraId="71336434" w14:textId="77777777" w:rsidR="00CE7281" w:rsidRPr="00A90838" w:rsidRDefault="00CE7281" w:rsidP="00CE7281"/>
    <w:p w14:paraId="5B982217" w14:textId="77777777" w:rsidR="00CE7281" w:rsidRPr="00A90838" w:rsidRDefault="00CE7281" w:rsidP="00CE7281"/>
    <w:p w14:paraId="7660A84A" w14:textId="77777777" w:rsidR="00CE7281" w:rsidRPr="00A90838" w:rsidRDefault="00CE7281" w:rsidP="00CE7281"/>
    <w:p w14:paraId="75251A36" w14:textId="77777777" w:rsidR="00CE7281" w:rsidRPr="00A90838" w:rsidRDefault="00CE7281" w:rsidP="00CE7281"/>
    <w:p w14:paraId="4D815D80" w14:textId="77777777" w:rsidR="008368CE" w:rsidRPr="00A90838" w:rsidRDefault="008368CE" w:rsidP="000A755E">
      <w:pPr>
        <w:pStyle w:val="Ttulo1"/>
        <w:numPr>
          <w:ilvl w:val="0"/>
          <w:numId w:val="5"/>
        </w:numPr>
      </w:pPr>
      <w:bookmarkStart w:id="1" w:name="_Toc45270958"/>
      <w:r w:rsidRPr="00A90838">
        <w:lastRenderedPageBreak/>
        <w:t>Antecedentes</w:t>
      </w:r>
      <w:bookmarkEnd w:id="1"/>
    </w:p>
    <w:p w14:paraId="76ECE4F8" w14:textId="77777777" w:rsidR="008368CE" w:rsidRPr="00A90838" w:rsidRDefault="008368CE" w:rsidP="008368CE"/>
    <w:p w14:paraId="7918E664" w14:textId="77777777" w:rsidR="00646002" w:rsidRPr="00A90838" w:rsidRDefault="00F3302B" w:rsidP="00646002">
      <w:pPr>
        <w:rPr>
          <w:color w:val="000000" w:themeColor="text1"/>
        </w:rPr>
      </w:pPr>
      <w:r w:rsidRPr="00A90838">
        <w:rPr>
          <w:color w:val="000000" w:themeColor="text1"/>
        </w:rPr>
        <w:t>La Ley General de Archivos</w:t>
      </w:r>
      <w:r w:rsidRPr="00A90838">
        <w:rPr>
          <w:rStyle w:val="Refdenotaalpie"/>
          <w:color w:val="000000" w:themeColor="text1"/>
        </w:rPr>
        <w:footnoteReference w:id="1"/>
      </w:r>
      <w:r w:rsidRPr="00A90838">
        <w:rPr>
          <w:color w:val="000000" w:themeColor="text1"/>
        </w:rPr>
        <w:t xml:space="preserve">, </w:t>
      </w:r>
      <w:r w:rsidR="00E33491" w:rsidRPr="00A90838">
        <w:rPr>
          <w:color w:val="000000" w:themeColor="text1"/>
        </w:rPr>
        <w:t xml:space="preserve">tiene entre sus objetivos el </w:t>
      </w:r>
      <w:r w:rsidRPr="00A90838">
        <w:rPr>
          <w:color w:val="000000" w:themeColor="text1"/>
        </w:rPr>
        <w:t>promover el uso y aprovechamiento de tecnologías de la información para mejorar la administración de los archivos por los sujetos obligados,</w:t>
      </w:r>
      <w:r w:rsidR="00646002" w:rsidRPr="00A90838">
        <w:rPr>
          <w:color w:val="000000" w:themeColor="text1"/>
        </w:rPr>
        <w:t xml:space="preserve"> así como sentar las bases para el desarrollo y la implementación de un sistema integral de gestión de documentos electrónicos encaminado al establecimiento de gobiernos digitales y abiertos que beneficien con sus servicios a la ciudadanía. </w:t>
      </w:r>
    </w:p>
    <w:p w14:paraId="4B4B8489" w14:textId="77777777" w:rsidR="00646002" w:rsidRPr="00A90838" w:rsidRDefault="00646002" w:rsidP="00646002">
      <w:pPr>
        <w:rPr>
          <w:color w:val="000000" w:themeColor="text1"/>
        </w:rPr>
      </w:pPr>
    </w:p>
    <w:p w14:paraId="2B285F80" w14:textId="7792DDA7" w:rsidR="005242C2" w:rsidRPr="00A90838" w:rsidRDefault="00646002" w:rsidP="00F3302B">
      <w:pPr>
        <w:rPr>
          <w:color w:val="000000" w:themeColor="text1"/>
        </w:rPr>
      </w:pPr>
      <w:r w:rsidRPr="00A90838">
        <w:rPr>
          <w:color w:val="000000" w:themeColor="text1"/>
        </w:rPr>
        <w:t>P</w:t>
      </w:r>
      <w:r w:rsidR="001F033B" w:rsidRPr="00A90838">
        <w:rPr>
          <w:color w:val="000000" w:themeColor="text1"/>
        </w:rPr>
        <w:t>or</w:t>
      </w:r>
      <w:r w:rsidRPr="00A90838">
        <w:rPr>
          <w:color w:val="000000" w:themeColor="text1"/>
        </w:rPr>
        <w:t xml:space="preserve"> lo anterior, los sujetos </w:t>
      </w:r>
      <w:r w:rsidR="00B6221D" w:rsidRPr="00A90838">
        <w:rPr>
          <w:color w:val="000000" w:themeColor="text1"/>
        </w:rPr>
        <w:t>obligados</w:t>
      </w:r>
      <w:r w:rsidR="005242C2" w:rsidRPr="00A90838">
        <w:rPr>
          <w:color w:val="000000" w:themeColor="text1"/>
        </w:rPr>
        <w:t xml:space="preserve"> se regirán por los principios de </w:t>
      </w:r>
      <w:r w:rsidR="00B6221D" w:rsidRPr="00A90838">
        <w:rPr>
          <w:color w:val="000000" w:themeColor="text1"/>
        </w:rPr>
        <w:t>conservación</w:t>
      </w:r>
      <w:r w:rsidR="005242C2" w:rsidRPr="00A90838">
        <w:rPr>
          <w:color w:val="000000" w:themeColor="text1"/>
        </w:rPr>
        <w:t xml:space="preserve">, procedencia, integridad, </w:t>
      </w:r>
      <w:r w:rsidR="00B6221D" w:rsidRPr="00A90838">
        <w:rPr>
          <w:color w:val="000000" w:themeColor="text1"/>
        </w:rPr>
        <w:t>disponibilidad</w:t>
      </w:r>
      <w:r w:rsidR="005242C2" w:rsidRPr="00A90838">
        <w:rPr>
          <w:color w:val="000000" w:themeColor="text1"/>
        </w:rPr>
        <w:t xml:space="preserve"> y accesibilidad. Por lo que, entre otras obligaciones, deberán desarrollar medidas de interoperabilidad que permitan la gestión documental integral, para lo cual se considerará la digitalización.</w:t>
      </w:r>
    </w:p>
    <w:p w14:paraId="46E48246" w14:textId="77777777" w:rsidR="005242C2" w:rsidRPr="00A90838" w:rsidRDefault="005242C2" w:rsidP="00F3302B">
      <w:pPr>
        <w:rPr>
          <w:color w:val="000000" w:themeColor="text1"/>
        </w:rPr>
      </w:pPr>
    </w:p>
    <w:p w14:paraId="476689ED" w14:textId="6A3B52EA" w:rsidR="005242C2" w:rsidRPr="00A90838" w:rsidRDefault="005242C2" w:rsidP="00F3302B">
      <w:pPr>
        <w:rPr>
          <w:color w:val="000000" w:themeColor="text1"/>
        </w:rPr>
      </w:pPr>
      <w:r w:rsidRPr="00A90838">
        <w:rPr>
          <w:color w:val="000000" w:themeColor="text1"/>
        </w:rPr>
        <w:t xml:space="preserve">Por su parte, los Lineamientos para la </w:t>
      </w:r>
      <w:r w:rsidR="009801AE" w:rsidRPr="00A90838">
        <w:rPr>
          <w:color w:val="000000" w:themeColor="text1"/>
        </w:rPr>
        <w:t>O</w:t>
      </w:r>
      <w:r w:rsidRPr="00A90838">
        <w:rPr>
          <w:color w:val="000000" w:themeColor="text1"/>
        </w:rPr>
        <w:t xml:space="preserve">rganización y </w:t>
      </w:r>
      <w:r w:rsidR="009801AE" w:rsidRPr="00A90838">
        <w:rPr>
          <w:color w:val="000000" w:themeColor="text1"/>
        </w:rPr>
        <w:t>C</w:t>
      </w:r>
      <w:r w:rsidRPr="00A90838">
        <w:rPr>
          <w:color w:val="000000" w:themeColor="text1"/>
        </w:rPr>
        <w:t xml:space="preserve">onservación de los </w:t>
      </w:r>
      <w:r w:rsidR="009801AE" w:rsidRPr="00A90838">
        <w:rPr>
          <w:color w:val="000000" w:themeColor="text1"/>
        </w:rPr>
        <w:t>A</w:t>
      </w:r>
      <w:r w:rsidRPr="00A90838">
        <w:rPr>
          <w:color w:val="000000" w:themeColor="text1"/>
        </w:rPr>
        <w:t>rchivos</w:t>
      </w:r>
      <w:r w:rsidRPr="00A90838">
        <w:rPr>
          <w:rStyle w:val="Refdenotaalpie"/>
          <w:color w:val="000000" w:themeColor="text1"/>
        </w:rPr>
        <w:footnoteReference w:id="2"/>
      </w:r>
      <w:r w:rsidR="00A90838">
        <w:rPr>
          <w:color w:val="000000" w:themeColor="text1"/>
        </w:rPr>
        <w:t>,</w:t>
      </w:r>
      <w:r w:rsidR="004B24CE" w:rsidRPr="00A90838">
        <w:rPr>
          <w:color w:val="000000" w:themeColor="text1"/>
        </w:rPr>
        <w:t xml:space="preserve"> aprobados</w:t>
      </w:r>
      <w:r w:rsidRPr="00A90838">
        <w:rPr>
          <w:color w:val="000000" w:themeColor="text1"/>
        </w:rPr>
        <w:t xml:space="preserve"> por el Consejo Nacional del S</w:t>
      </w:r>
      <w:r w:rsidR="00E33491" w:rsidRPr="00A90838">
        <w:rPr>
          <w:color w:val="000000" w:themeColor="text1"/>
        </w:rPr>
        <w:t xml:space="preserve">istema Nacional de Transparencia </w:t>
      </w:r>
      <w:r w:rsidRPr="00A90838">
        <w:rPr>
          <w:color w:val="000000" w:themeColor="text1"/>
        </w:rPr>
        <w:t>en cumplimiento al artículo 31 fracciones V, VII y VIII de la Ley General de Transparencia</w:t>
      </w:r>
      <w:r w:rsidR="009801AE" w:rsidRPr="00A90838">
        <w:rPr>
          <w:color w:val="000000" w:themeColor="text1"/>
        </w:rPr>
        <w:t xml:space="preserve"> y</w:t>
      </w:r>
      <w:r w:rsidRPr="00A90838">
        <w:rPr>
          <w:color w:val="000000" w:themeColor="text1"/>
        </w:rPr>
        <w:t xml:space="preserve"> Acceso a la Información </w:t>
      </w:r>
      <w:r w:rsidR="009801AE" w:rsidRPr="00A90838">
        <w:rPr>
          <w:color w:val="000000" w:themeColor="text1"/>
        </w:rPr>
        <w:t>Pública</w:t>
      </w:r>
      <w:r w:rsidR="00E33491" w:rsidRPr="00A90838">
        <w:rPr>
          <w:color w:val="000000" w:themeColor="text1"/>
        </w:rPr>
        <w:t xml:space="preserve">, que </w:t>
      </w:r>
      <w:r w:rsidRPr="00A90838">
        <w:rPr>
          <w:color w:val="000000" w:themeColor="text1"/>
        </w:rPr>
        <w:t xml:space="preserve">tienen </w:t>
      </w:r>
      <w:r w:rsidR="004B24CE" w:rsidRPr="00A90838">
        <w:rPr>
          <w:color w:val="000000" w:themeColor="text1"/>
        </w:rPr>
        <w:t>por</w:t>
      </w:r>
      <w:r w:rsidR="00A90838">
        <w:rPr>
          <w:color w:val="000000" w:themeColor="text1"/>
        </w:rPr>
        <w:t xml:space="preserve"> </w:t>
      </w:r>
      <w:r w:rsidRPr="00A90838">
        <w:rPr>
          <w:color w:val="000000" w:themeColor="text1"/>
        </w:rPr>
        <w:t>objeto establecer las políticas y criterios para la digitalización, custodia y conservación de los archivos de los sujetos obligados, para garantizar la disponibilidad</w:t>
      </w:r>
      <w:r w:rsidR="00D66EAC" w:rsidRPr="00A90838">
        <w:rPr>
          <w:color w:val="000000" w:themeColor="text1"/>
        </w:rPr>
        <w:t>,</w:t>
      </w:r>
      <w:r w:rsidRPr="00A90838">
        <w:rPr>
          <w:color w:val="000000" w:themeColor="text1"/>
        </w:rPr>
        <w:t xml:space="preserve"> la localización eficiente de la información generada, obtenida, adquirida, transformada y </w:t>
      </w:r>
      <w:r w:rsidR="00B6221D" w:rsidRPr="00A90838">
        <w:rPr>
          <w:color w:val="000000" w:themeColor="text1"/>
        </w:rPr>
        <w:t>contar</w:t>
      </w:r>
      <w:r w:rsidRPr="00A90838">
        <w:rPr>
          <w:color w:val="000000" w:themeColor="text1"/>
        </w:rPr>
        <w:t xml:space="preserve"> con sistemas de información, ágiles y </w:t>
      </w:r>
      <w:r w:rsidR="00A660D4" w:rsidRPr="00A90838">
        <w:rPr>
          <w:color w:val="000000" w:themeColor="text1"/>
        </w:rPr>
        <w:t xml:space="preserve">eficientes, establecen en la Sección Segunda denominada “De las políticas de digitalización”, los supuestos para que los sujetos obligados emprendan </w:t>
      </w:r>
      <w:r w:rsidR="00B6221D" w:rsidRPr="00A90838">
        <w:rPr>
          <w:color w:val="000000" w:themeColor="text1"/>
        </w:rPr>
        <w:t>proyectos</w:t>
      </w:r>
      <w:r w:rsidR="00A660D4" w:rsidRPr="00A90838">
        <w:rPr>
          <w:color w:val="000000" w:themeColor="text1"/>
        </w:rPr>
        <w:t xml:space="preserve"> de digitalización de documentos.</w:t>
      </w:r>
    </w:p>
    <w:p w14:paraId="43C6226A" w14:textId="77777777" w:rsidR="00A660D4" w:rsidRPr="00A90838" w:rsidRDefault="00A660D4" w:rsidP="00F3302B">
      <w:pPr>
        <w:rPr>
          <w:color w:val="000000" w:themeColor="text1"/>
        </w:rPr>
      </w:pPr>
    </w:p>
    <w:p w14:paraId="232303C4" w14:textId="77836C27" w:rsidR="00A660D4" w:rsidRPr="00A90838" w:rsidRDefault="009973EA" w:rsidP="00F3302B">
      <w:pPr>
        <w:rPr>
          <w:color w:val="000000" w:themeColor="text1"/>
        </w:rPr>
      </w:pPr>
      <w:r w:rsidRPr="00A90838">
        <w:rPr>
          <w:color w:val="000000" w:themeColor="text1"/>
        </w:rPr>
        <w:t>Es así</w:t>
      </w:r>
      <w:r w:rsidR="00A660D4" w:rsidRPr="00A90838">
        <w:rPr>
          <w:color w:val="000000" w:themeColor="text1"/>
        </w:rPr>
        <w:t xml:space="preserve">, que el Quincuagésimo </w:t>
      </w:r>
      <w:r w:rsidR="00A90838" w:rsidRPr="00A90838">
        <w:rPr>
          <w:color w:val="000000" w:themeColor="text1"/>
        </w:rPr>
        <w:t>N</w:t>
      </w:r>
      <w:r w:rsidR="00A660D4" w:rsidRPr="00A90838">
        <w:rPr>
          <w:color w:val="000000" w:themeColor="text1"/>
        </w:rPr>
        <w:t xml:space="preserve">oveno de los Lineamientos para la producción, organización, consulta, valoración, disposición y conservación documental del Instituto Nacional de Transparencia, Acceso a la Información y Protección de Datos </w:t>
      </w:r>
      <w:r w:rsidR="00A660D4" w:rsidRPr="00A90838">
        <w:rPr>
          <w:color w:val="000000" w:themeColor="text1"/>
        </w:rPr>
        <w:lastRenderedPageBreak/>
        <w:t>Personales</w:t>
      </w:r>
      <w:r w:rsidR="00A660D4" w:rsidRPr="00A90838">
        <w:rPr>
          <w:rStyle w:val="Refdenotaalpie"/>
          <w:color w:val="000000" w:themeColor="text1"/>
        </w:rPr>
        <w:footnoteReference w:id="3"/>
      </w:r>
      <w:r w:rsidR="00A660D4" w:rsidRPr="00A90838">
        <w:rPr>
          <w:color w:val="000000" w:themeColor="text1"/>
        </w:rPr>
        <w:t xml:space="preserve">, señala que el </w:t>
      </w:r>
      <w:r w:rsidR="00B6221D" w:rsidRPr="00A90838">
        <w:rPr>
          <w:color w:val="000000" w:themeColor="text1"/>
        </w:rPr>
        <w:t>Instituto</w:t>
      </w:r>
      <w:r w:rsidR="00A660D4" w:rsidRPr="00A90838">
        <w:rPr>
          <w:color w:val="000000" w:themeColor="text1"/>
        </w:rPr>
        <w:t xml:space="preserve"> establecerá las medidas administrativas, físicas y técnicas para la conservación de sus archivos, a través de la Política de digitalización de documentos del I</w:t>
      </w:r>
      <w:r w:rsidR="00844BA6" w:rsidRPr="00A90838">
        <w:rPr>
          <w:color w:val="000000" w:themeColor="text1"/>
        </w:rPr>
        <w:t>nstituto Nacional de Transparencia, Acceso a la Información y Protección de Datos Personales (I</w:t>
      </w:r>
      <w:r w:rsidR="00A660D4" w:rsidRPr="00A90838">
        <w:rPr>
          <w:color w:val="000000" w:themeColor="text1"/>
        </w:rPr>
        <w:t>NAI</w:t>
      </w:r>
      <w:r w:rsidR="00844BA6" w:rsidRPr="00A90838">
        <w:rPr>
          <w:color w:val="000000" w:themeColor="text1"/>
        </w:rPr>
        <w:t xml:space="preserve"> o Instituto)</w:t>
      </w:r>
      <w:r w:rsidR="00A660D4" w:rsidRPr="00A90838">
        <w:rPr>
          <w:color w:val="000000" w:themeColor="text1"/>
        </w:rPr>
        <w:t xml:space="preserve">, concatenado con el Sexagésimo y Centésimo cuarto del mismo ordenamiento, </w:t>
      </w:r>
      <w:r w:rsidRPr="00A90838">
        <w:rPr>
          <w:color w:val="000000" w:themeColor="text1"/>
        </w:rPr>
        <w:t xml:space="preserve">los cuales </w:t>
      </w:r>
      <w:r w:rsidR="00A660D4" w:rsidRPr="00A90838">
        <w:rPr>
          <w:color w:val="000000" w:themeColor="text1"/>
        </w:rPr>
        <w:t>refiere</w:t>
      </w:r>
      <w:r w:rsidRPr="00A90838">
        <w:rPr>
          <w:color w:val="000000" w:themeColor="text1"/>
        </w:rPr>
        <w:t>n</w:t>
      </w:r>
      <w:r w:rsidR="00A660D4" w:rsidRPr="00A90838">
        <w:rPr>
          <w:color w:val="000000" w:themeColor="text1"/>
        </w:rPr>
        <w:t xml:space="preserve"> que</w:t>
      </w:r>
      <w:r w:rsidR="009801AE" w:rsidRPr="00A90838">
        <w:rPr>
          <w:color w:val="000000" w:themeColor="text1"/>
        </w:rPr>
        <w:t>,</w:t>
      </w:r>
      <w:r w:rsidR="00A660D4" w:rsidRPr="00A90838">
        <w:rPr>
          <w:color w:val="000000" w:themeColor="text1"/>
        </w:rPr>
        <w:t xml:space="preserve"> para la digitalización de la información que forma parte de los archivos del Inst</w:t>
      </w:r>
      <w:r w:rsidRPr="00A90838">
        <w:rPr>
          <w:color w:val="000000" w:themeColor="text1"/>
        </w:rPr>
        <w:t>it</w:t>
      </w:r>
      <w:r w:rsidR="00A660D4" w:rsidRPr="00A90838">
        <w:rPr>
          <w:color w:val="000000" w:themeColor="text1"/>
        </w:rPr>
        <w:t xml:space="preserve">uto, se deberá atender lo establecido en la Sección Segunda “De las Políticas de Digitalización” de los Lineamientos para la </w:t>
      </w:r>
      <w:r w:rsidR="009801AE" w:rsidRPr="00A90838">
        <w:rPr>
          <w:color w:val="000000" w:themeColor="text1"/>
        </w:rPr>
        <w:t>O</w:t>
      </w:r>
      <w:r w:rsidR="00A660D4" w:rsidRPr="00A90838">
        <w:rPr>
          <w:color w:val="000000" w:themeColor="text1"/>
        </w:rPr>
        <w:t xml:space="preserve">rganización y </w:t>
      </w:r>
      <w:r w:rsidR="009801AE" w:rsidRPr="00A90838">
        <w:rPr>
          <w:color w:val="000000" w:themeColor="text1"/>
        </w:rPr>
        <w:t>C</w:t>
      </w:r>
      <w:r w:rsidR="00A660D4" w:rsidRPr="00A90838">
        <w:rPr>
          <w:color w:val="000000" w:themeColor="text1"/>
        </w:rPr>
        <w:t xml:space="preserve">onservación de los </w:t>
      </w:r>
      <w:r w:rsidR="009801AE" w:rsidRPr="00A90838">
        <w:rPr>
          <w:color w:val="000000" w:themeColor="text1"/>
        </w:rPr>
        <w:t>A</w:t>
      </w:r>
      <w:r w:rsidR="00A660D4" w:rsidRPr="00A90838">
        <w:rPr>
          <w:color w:val="000000" w:themeColor="text1"/>
        </w:rPr>
        <w:t>rchivos y la Política de digitalización antes referida.</w:t>
      </w:r>
    </w:p>
    <w:p w14:paraId="0F7E720A" w14:textId="77777777" w:rsidR="005F0055" w:rsidRDefault="005F0055" w:rsidP="009973EA">
      <w:pPr>
        <w:rPr>
          <w:color w:val="000000" w:themeColor="text1"/>
        </w:rPr>
      </w:pPr>
    </w:p>
    <w:p w14:paraId="691138DE" w14:textId="631749FE" w:rsidR="008368CE" w:rsidRPr="00A90838" w:rsidRDefault="009973EA" w:rsidP="009973EA">
      <w:pPr>
        <w:rPr>
          <w:color w:val="000000" w:themeColor="text1"/>
        </w:rPr>
      </w:pPr>
      <w:r w:rsidRPr="00A90838">
        <w:rPr>
          <w:color w:val="000000" w:themeColor="text1"/>
        </w:rPr>
        <w:t xml:space="preserve">Finalmente, en cumplimiento </w:t>
      </w:r>
      <w:r w:rsidR="003A76F2" w:rsidRPr="00A90838">
        <w:rPr>
          <w:color w:val="000000" w:themeColor="text1"/>
        </w:rPr>
        <w:t xml:space="preserve">a </w:t>
      </w:r>
      <w:r w:rsidRPr="00A90838">
        <w:rPr>
          <w:color w:val="000000" w:themeColor="text1"/>
        </w:rPr>
        <w:t>las actividades del Programa Anual de Desarrollo Archivístico (PADA) 2020 de</w:t>
      </w:r>
      <w:r w:rsidR="00D66EAC" w:rsidRPr="00A90838">
        <w:rPr>
          <w:color w:val="000000" w:themeColor="text1"/>
        </w:rPr>
        <w:t>l</w:t>
      </w:r>
      <w:r w:rsidRPr="00A90838">
        <w:rPr>
          <w:color w:val="000000" w:themeColor="text1"/>
        </w:rPr>
        <w:t xml:space="preserve"> </w:t>
      </w:r>
      <w:r w:rsidR="009801AE" w:rsidRPr="00A90838">
        <w:rPr>
          <w:color w:val="000000" w:themeColor="text1"/>
        </w:rPr>
        <w:t>I</w:t>
      </w:r>
      <w:r w:rsidR="00B6221D" w:rsidRPr="00A90838">
        <w:rPr>
          <w:color w:val="000000" w:themeColor="text1"/>
        </w:rPr>
        <w:t>nstituto</w:t>
      </w:r>
      <w:r w:rsidRPr="00A90838">
        <w:rPr>
          <w:color w:val="000000" w:themeColor="text1"/>
        </w:rPr>
        <w:t xml:space="preserve"> Nacional de Transparencia, Acceso a la Información y Protección de Datos Personales, aprobado por el Pleno mediante ACUERDO ACT-PUB/22/01/2020.08, entre las que se encuentra presentar al Comité de Valoración Documental la Política de digitalización de</w:t>
      </w:r>
      <w:r w:rsidR="004B24CE" w:rsidRPr="00A90838">
        <w:rPr>
          <w:color w:val="000000" w:themeColor="text1"/>
        </w:rPr>
        <w:t xml:space="preserve"> documentos del INAI, se elaboró</w:t>
      </w:r>
      <w:r w:rsidRPr="00A90838">
        <w:rPr>
          <w:color w:val="000000" w:themeColor="text1"/>
        </w:rPr>
        <w:t xml:space="preserve"> el presente documento</w:t>
      </w:r>
      <w:r w:rsidR="00FD7D13" w:rsidRPr="00A90838">
        <w:rPr>
          <w:color w:val="000000" w:themeColor="text1"/>
        </w:rPr>
        <w:t>, teniendo como referencia la Norma UNE-ISO/TR 13028 IN</w:t>
      </w:r>
      <w:r w:rsidR="00FD7D13" w:rsidRPr="00A90838">
        <w:rPr>
          <w:rStyle w:val="Refdenotaalpie"/>
          <w:color w:val="000000" w:themeColor="text1"/>
        </w:rPr>
        <w:footnoteReference w:id="4"/>
      </w:r>
      <w:r w:rsidR="007D0DE8" w:rsidRPr="00A90838">
        <w:rPr>
          <w:color w:val="000000" w:themeColor="text1"/>
        </w:rPr>
        <w:t xml:space="preserve"> y la UNE-ISO 19005-1</w:t>
      </w:r>
      <w:r w:rsidR="007D0DE8" w:rsidRPr="00A90838">
        <w:rPr>
          <w:rStyle w:val="Refdenotaalpie"/>
          <w:color w:val="000000" w:themeColor="text1"/>
        </w:rPr>
        <w:footnoteReference w:id="5"/>
      </w:r>
      <w:r w:rsidRPr="00A90838">
        <w:rPr>
          <w:color w:val="000000" w:themeColor="text1"/>
        </w:rPr>
        <w:t>.</w:t>
      </w:r>
    </w:p>
    <w:p w14:paraId="54BF810D" w14:textId="77777777" w:rsidR="009973EA" w:rsidRPr="00A90838" w:rsidRDefault="009973EA" w:rsidP="009973EA"/>
    <w:p w14:paraId="51C6B8D9" w14:textId="363DDB1A" w:rsidR="000D2A15" w:rsidRPr="00A90838" w:rsidRDefault="000D2A15" w:rsidP="000A755E">
      <w:pPr>
        <w:pStyle w:val="Ttulo1"/>
        <w:numPr>
          <w:ilvl w:val="0"/>
          <w:numId w:val="5"/>
        </w:numPr>
      </w:pPr>
      <w:bookmarkStart w:id="2" w:name="_Toc45270959"/>
      <w:r w:rsidRPr="00A90838">
        <w:t>Referencias</w:t>
      </w:r>
      <w:bookmarkEnd w:id="2"/>
    </w:p>
    <w:p w14:paraId="4FAE309A" w14:textId="77777777" w:rsidR="00491E05" w:rsidRPr="00A90838" w:rsidRDefault="00491E05" w:rsidP="000D2A15"/>
    <w:p w14:paraId="688B60A1" w14:textId="6C57B839" w:rsidR="000D2A15" w:rsidRPr="00A90838" w:rsidRDefault="000D2A15" w:rsidP="000D2A15">
      <w:pPr>
        <w:rPr>
          <w:color w:val="000000" w:themeColor="text1"/>
        </w:rPr>
      </w:pPr>
      <w:r w:rsidRPr="00A90838">
        <w:rPr>
          <w:color w:val="000000" w:themeColor="text1"/>
        </w:rPr>
        <w:t>Para el desarroll</w:t>
      </w:r>
      <w:r w:rsidR="00B6221D" w:rsidRPr="00A90838">
        <w:rPr>
          <w:color w:val="000000" w:themeColor="text1"/>
        </w:rPr>
        <w:t>o de esta Política se consider</w:t>
      </w:r>
      <w:r w:rsidRPr="00A90838">
        <w:rPr>
          <w:color w:val="000000" w:themeColor="text1"/>
        </w:rPr>
        <w:t>ó el siguiente marco normativo, normas y buenas prácticas.</w:t>
      </w:r>
    </w:p>
    <w:p w14:paraId="7C43429D" w14:textId="77777777" w:rsidR="00DC43D6" w:rsidRPr="00A90838" w:rsidRDefault="00DC43D6" w:rsidP="000D2A15">
      <w:pPr>
        <w:rPr>
          <w:color w:val="000000" w:themeColor="text1"/>
        </w:rPr>
      </w:pPr>
    </w:p>
    <w:p w14:paraId="4606F4C7" w14:textId="3AEFCE2E" w:rsidR="000D2A15" w:rsidRPr="00A90838" w:rsidRDefault="000D2A15" w:rsidP="000D2A15">
      <w:pPr>
        <w:pStyle w:val="Prrafodelista"/>
        <w:numPr>
          <w:ilvl w:val="0"/>
          <w:numId w:val="24"/>
        </w:numPr>
        <w:rPr>
          <w:color w:val="000000" w:themeColor="text1"/>
        </w:rPr>
      </w:pPr>
      <w:r w:rsidRPr="00A90838">
        <w:rPr>
          <w:color w:val="000000" w:themeColor="text1"/>
        </w:rPr>
        <w:t>Constitución Política de los Estados Unidos Mexicanos</w:t>
      </w:r>
      <w:r w:rsidR="00967D78" w:rsidRPr="00A90838">
        <w:rPr>
          <w:color w:val="000000" w:themeColor="text1"/>
        </w:rPr>
        <w:t>.</w:t>
      </w:r>
    </w:p>
    <w:p w14:paraId="13E94C8A" w14:textId="5E493221" w:rsidR="000D2A15" w:rsidRPr="00A90838" w:rsidRDefault="000D2A15" w:rsidP="000D2A15">
      <w:pPr>
        <w:pStyle w:val="Prrafodelista"/>
        <w:numPr>
          <w:ilvl w:val="0"/>
          <w:numId w:val="24"/>
        </w:numPr>
        <w:rPr>
          <w:color w:val="000000" w:themeColor="text1"/>
        </w:rPr>
      </w:pPr>
      <w:r w:rsidRPr="00A90838">
        <w:rPr>
          <w:color w:val="000000" w:themeColor="text1"/>
        </w:rPr>
        <w:t>Ley General de Transparencia y Acceso a la Información Pública</w:t>
      </w:r>
      <w:r w:rsidR="00967D78" w:rsidRPr="00A90838">
        <w:rPr>
          <w:color w:val="000000" w:themeColor="text1"/>
        </w:rPr>
        <w:t>.</w:t>
      </w:r>
    </w:p>
    <w:p w14:paraId="782A003A" w14:textId="0D8619DD" w:rsidR="000D2A15" w:rsidRPr="00A90838" w:rsidRDefault="000D2A15" w:rsidP="000D2A15">
      <w:pPr>
        <w:pStyle w:val="Prrafodelista"/>
        <w:numPr>
          <w:ilvl w:val="0"/>
          <w:numId w:val="24"/>
        </w:numPr>
        <w:rPr>
          <w:color w:val="000000" w:themeColor="text1"/>
        </w:rPr>
      </w:pPr>
      <w:r w:rsidRPr="00A90838">
        <w:rPr>
          <w:color w:val="000000" w:themeColor="text1"/>
        </w:rPr>
        <w:t xml:space="preserve">Ley General de Protección de Datos </w:t>
      </w:r>
      <w:r w:rsidR="009801AE" w:rsidRPr="00A90838">
        <w:rPr>
          <w:color w:val="000000" w:themeColor="text1"/>
        </w:rPr>
        <w:t xml:space="preserve">Personales </w:t>
      </w:r>
      <w:r w:rsidRPr="00A90838">
        <w:rPr>
          <w:color w:val="000000" w:themeColor="text1"/>
        </w:rPr>
        <w:t>en Posesión de Sujetos Obligados</w:t>
      </w:r>
      <w:r w:rsidR="00967D78" w:rsidRPr="00A90838">
        <w:rPr>
          <w:color w:val="000000" w:themeColor="text1"/>
        </w:rPr>
        <w:t>.</w:t>
      </w:r>
    </w:p>
    <w:p w14:paraId="7E57B6D0" w14:textId="4A25367A" w:rsidR="000D2A15" w:rsidRPr="00A90838" w:rsidRDefault="000D2A15" w:rsidP="000D2A15">
      <w:pPr>
        <w:pStyle w:val="Prrafodelista"/>
        <w:numPr>
          <w:ilvl w:val="0"/>
          <w:numId w:val="24"/>
        </w:numPr>
        <w:rPr>
          <w:color w:val="000000" w:themeColor="text1"/>
        </w:rPr>
      </w:pPr>
      <w:r w:rsidRPr="00A90838">
        <w:rPr>
          <w:color w:val="000000" w:themeColor="text1"/>
        </w:rPr>
        <w:t>Ley General de Archivos</w:t>
      </w:r>
      <w:r w:rsidR="00967D78" w:rsidRPr="00A90838">
        <w:rPr>
          <w:color w:val="000000" w:themeColor="text1"/>
        </w:rPr>
        <w:t>.</w:t>
      </w:r>
    </w:p>
    <w:p w14:paraId="570694C8" w14:textId="31A8D0F4" w:rsidR="008561CD" w:rsidRPr="00A90838" w:rsidRDefault="008561CD" w:rsidP="000D2A15">
      <w:pPr>
        <w:pStyle w:val="Prrafodelista"/>
        <w:numPr>
          <w:ilvl w:val="0"/>
          <w:numId w:val="24"/>
        </w:numPr>
        <w:rPr>
          <w:color w:val="000000" w:themeColor="text1"/>
        </w:rPr>
      </w:pPr>
      <w:r w:rsidRPr="00A90838">
        <w:rPr>
          <w:color w:val="000000" w:themeColor="text1"/>
        </w:rPr>
        <w:t>Ley Federal de Transparencia y Acceso a la Información Pública</w:t>
      </w:r>
      <w:r w:rsidR="00967D78" w:rsidRPr="00A90838">
        <w:rPr>
          <w:color w:val="000000" w:themeColor="text1"/>
        </w:rPr>
        <w:t>.</w:t>
      </w:r>
    </w:p>
    <w:p w14:paraId="060D529C" w14:textId="72422C41" w:rsidR="00D5230D" w:rsidRPr="00A90838" w:rsidRDefault="00D5230D" w:rsidP="000D2A15">
      <w:pPr>
        <w:pStyle w:val="Prrafodelista"/>
        <w:numPr>
          <w:ilvl w:val="0"/>
          <w:numId w:val="24"/>
        </w:numPr>
        <w:rPr>
          <w:color w:val="000000" w:themeColor="text1"/>
        </w:rPr>
      </w:pPr>
      <w:r w:rsidRPr="00A90838">
        <w:rPr>
          <w:color w:val="000000" w:themeColor="text1"/>
        </w:rPr>
        <w:lastRenderedPageBreak/>
        <w:t>Ley Federal de Protección de Datos Personales en Posesión de los Particulares</w:t>
      </w:r>
      <w:r w:rsidR="00967D78" w:rsidRPr="00A90838">
        <w:rPr>
          <w:color w:val="000000" w:themeColor="text1"/>
        </w:rPr>
        <w:t>.</w:t>
      </w:r>
    </w:p>
    <w:p w14:paraId="4826E6B0" w14:textId="780A111C" w:rsidR="000D2A15" w:rsidRPr="00A90838" w:rsidRDefault="000D2A15" w:rsidP="000D2A15">
      <w:pPr>
        <w:pStyle w:val="Prrafodelista"/>
        <w:numPr>
          <w:ilvl w:val="0"/>
          <w:numId w:val="24"/>
        </w:numPr>
        <w:rPr>
          <w:color w:val="000000" w:themeColor="text1"/>
        </w:rPr>
      </w:pPr>
      <w:r w:rsidRPr="00A90838">
        <w:rPr>
          <w:color w:val="000000" w:themeColor="text1"/>
        </w:rPr>
        <w:t xml:space="preserve">Lineamientos para la </w:t>
      </w:r>
      <w:r w:rsidR="008561CD" w:rsidRPr="00A90838">
        <w:rPr>
          <w:color w:val="000000" w:themeColor="text1"/>
        </w:rPr>
        <w:t>O</w:t>
      </w:r>
      <w:r w:rsidRPr="00A90838">
        <w:rPr>
          <w:color w:val="000000" w:themeColor="text1"/>
        </w:rPr>
        <w:t xml:space="preserve">rganización y </w:t>
      </w:r>
      <w:r w:rsidR="008561CD" w:rsidRPr="00A90838">
        <w:rPr>
          <w:color w:val="000000" w:themeColor="text1"/>
        </w:rPr>
        <w:t>C</w:t>
      </w:r>
      <w:r w:rsidRPr="00A90838">
        <w:rPr>
          <w:color w:val="000000" w:themeColor="text1"/>
        </w:rPr>
        <w:t xml:space="preserve">onservación de </w:t>
      </w:r>
      <w:r w:rsidR="00475F6D" w:rsidRPr="00A90838">
        <w:rPr>
          <w:color w:val="000000" w:themeColor="text1"/>
        </w:rPr>
        <w:t xml:space="preserve">los </w:t>
      </w:r>
      <w:r w:rsidR="008561CD" w:rsidRPr="00A90838">
        <w:rPr>
          <w:color w:val="000000" w:themeColor="text1"/>
        </w:rPr>
        <w:t>A</w:t>
      </w:r>
      <w:r w:rsidRPr="00A90838">
        <w:rPr>
          <w:color w:val="000000" w:themeColor="text1"/>
        </w:rPr>
        <w:t>rchivos</w:t>
      </w:r>
      <w:r w:rsidR="005F0055">
        <w:rPr>
          <w:color w:val="000000" w:themeColor="text1"/>
        </w:rPr>
        <w:t xml:space="preserve"> del Sistema Nacional de Transparencia</w:t>
      </w:r>
      <w:r w:rsidR="00967D78" w:rsidRPr="00A90838">
        <w:rPr>
          <w:color w:val="000000" w:themeColor="text1"/>
        </w:rPr>
        <w:t>.</w:t>
      </w:r>
    </w:p>
    <w:p w14:paraId="176CDABC" w14:textId="38306283" w:rsidR="000D2A15" w:rsidRPr="00A90838" w:rsidRDefault="000D2A15" w:rsidP="000D2A15">
      <w:pPr>
        <w:pStyle w:val="Prrafodelista"/>
        <w:numPr>
          <w:ilvl w:val="0"/>
          <w:numId w:val="24"/>
        </w:numPr>
        <w:rPr>
          <w:color w:val="000000" w:themeColor="text1"/>
        </w:rPr>
      </w:pPr>
      <w:r w:rsidRPr="00A90838">
        <w:rPr>
          <w:color w:val="000000" w:themeColor="text1"/>
        </w:rPr>
        <w:t>Lineamientos para la producción, organización, consulta, valoración, disposición y conservación documental del Instituto Nacional de Transparencia, Acceso a la Información y Protección de Datos Personales</w:t>
      </w:r>
      <w:r w:rsidR="00967D78" w:rsidRPr="00A90838">
        <w:rPr>
          <w:color w:val="000000" w:themeColor="text1"/>
        </w:rPr>
        <w:t>.</w:t>
      </w:r>
    </w:p>
    <w:p w14:paraId="46102E3F" w14:textId="711CF1CD" w:rsidR="00081DF3" w:rsidRPr="00A90838" w:rsidRDefault="00081DF3" w:rsidP="000D2A15">
      <w:pPr>
        <w:pStyle w:val="Prrafodelista"/>
        <w:numPr>
          <w:ilvl w:val="0"/>
          <w:numId w:val="24"/>
        </w:numPr>
        <w:rPr>
          <w:color w:val="000000" w:themeColor="text1"/>
        </w:rPr>
      </w:pPr>
      <w:r w:rsidRPr="00A90838">
        <w:rPr>
          <w:color w:val="000000" w:themeColor="text1"/>
        </w:rPr>
        <w:t>Recomendaciones para proyectos de digitalización de documentos</w:t>
      </w:r>
      <w:r w:rsidR="008561CD" w:rsidRPr="00A90838">
        <w:rPr>
          <w:color w:val="000000" w:themeColor="text1"/>
        </w:rPr>
        <w:t xml:space="preserve"> del Archivo General de la Nación</w:t>
      </w:r>
      <w:r w:rsidRPr="00A90838">
        <w:rPr>
          <w:rStyle w:val="Refdenotaalpie"/>
          <w:color w:val="000000" w:themeColor="text1"/>
        </w:rPr>
        <w:footnoteReference w:id="6"/>
      </w:r>
      <w:r w:rsidR="00967D78" w:rsidRPr="00A90838">
        <w:rPr>
          <w:color w:val="000000" w:themeColor="text1"/>
        </w:rPr>
        <w:t>.</w:t>
      </w:r>
    </w:p>
    <w:p w14:paraId="75CAF974" w14:textId="5C03245C" w:rsidR="000D2A15" w:rsidRPr="00A90838" w:rsidRDefault="000D2A15" w:rsidP="000D2A15">
      <w:pPr>
        <w:pStyle w:val="Prrafodelista"/>
        <w:numPr>
          <w:ilvl w:val="0"/>
          <w:numId w:val="24"/>
        </w:numPr>
        <w:rPr>
          <w:color w:val="000000" w:themeColor="text1"/>
        </w:rPr>
      </w:pPr>
      <w:r w:rsidRPr="00A90838">
        <w:rPr>
          <w:color w:val="000000" w:themeColor="text1"/>
        </w:rPr>
        <w:t>Programa Anual de Desarrollo Archivístico (PADA) 2020 de</w:t>
      </w:r>
      <w:r w:rsidR="00475F6D" w:rsidRPr="00A90838">
        <w:rPr>
          <w:color w:val="000000" w:themeColor="text1"/>
        </w:rPr>
        <w:t>l</w:t>
      </w:r>
      <w:r w:rsidRPr="00A90838">
        <w:rPr>
          <w:color w:val="000000" w:themeColor="text1"/>
        </w:rPr>
        <w:t xml:space="preserve"> </w:t>
      </w:r>
      <w:r w:rsidR="00B6221D" w:rsidRPr="00A90838">
        <w:rPr>
          <w:color w:val="000000" w:themeColor="text1"/>
        </w:rPr>
        <w:t>Instituto</w:t>
      </w:r>
      <w:r w:rsidRPr="00A90838">
        <w:rPr>
          <w:color w:val="000000" w:themeColor="text1"/>
        </w:rPr>
        <w:t xml:space="preserve"> Nacional de Transparencia, Acceso a la Información y Protección de Datos Personales</w:t>
      </w:r>
      <w:r w:rsidR="00967D78" w:rsidRPr="00A90838">
        <w:rPr>
          <w:color w:val="000000" w:themeColor="text1"/>
        </w:rPr>
        <w:t>.</w:t>
      </w:r>
    </w:p>
    <w:p w14:paraId="06D0DDCA" w14:textId="48A5D7C5" w:rsidR="005804B8" w:rsidRPr="00A90838" w:rsidRDefault="000D2A15" w:rsidP="005804B8">
      <w:pPr>
        <w:pStyle w:val="Prrafodelista"/>
        <w:numPr>
          <w:ilvl w:val="0"/>
          <w:numId w:val="24"/>
        </w:numPr>
        <w:rPr>
          <w:color w:val="000000" w:themeColor="text1"/>
        </w:rPr>
      </w:pPr>
      <w:r w:rsidRPr="00A90838">
        <w:rPr>
          <w:color w:val="000000" w:themeColor="text1"/>
        </w:rPr>
        <w:t xml:space="preserve">Norma UNE-ISO/TR 13028. Información y documentación. Directrices para la </w:t>
      </w:r>
      <w:r w:rsidR="00B6221D" w:rsidRPr="00A90838">
        <w:rPr>
          <w:color w:val="000000" w:themeColor="text1"/>
        </w:rPr>
        <w:t>implementación</w:t>
      </w:r>
      <w:r w:rsidRPr="00A90838">
        <w:rPr>
          <w:color w:val="000000" w:themeColor="text1"/>
        </w:rPr>
        <w:t xml:space="preserve"> de la digitalizaci</w:t>
      </w:r>
      <w:r w:rsidR="00491E05" w:rsidRPr="00A90838">
        <w:rPr>
          <w:color w:val="000000" w:themeColor="text1"/>
        </w:rPr>
        <w:t>ón de documentos</w:t>
      </w:r>
      <w:r w:rsidR="00967D78" w:rsidRPr="00A90838">
        <w:rPr>
          <w:color w:val="000000" w:themeColor="text1"/>
        </w:rPr>
        <w:t>.</w:t>
      </w:r>
    </w:p>
    <w:p w14:paraId="15D95199" w14:textId="467EE6F6" w:rsidR="007D0DE8" w:rsidRPr="00A90838" w:rsidRDefault="007D0DE8" w:rsidP="005804B8">
      <w:pPr>
        <w:pStyle w:val="Prrafodelista"/>
        <w:numPr>
          <w:ilvl w:val="0"/>
          <w:numId w:val="24"/>
        </w:numPr>
        <w:rPr>
          <w:color w:val="000000" w:themeColor="text1"/>
        </w:rPr>
      </w:pPr>
      <w:r w:rsidRPr="00A90838">
        <w:rPr>
          <w:color w:val="000000" w:themeColor="text1"/>
        </w:rPr>
        <w:t>Norma UNE-ISO 19005-1. Gestión de documentos. Formato de fichero de documento electrónico para la conservación a largo plazo. Parte 1: Uso del PDF 1.4 (PDF/A-1)</w:t>
      </w:r>
      <w:r w:rsidR="00967D78" w:rsidRPr="00A90838">
        <w:rPr>
          <w:color w:val="000000" w:themeColor="text1"/>
        </w:rPr>
        <w:t>.</w:t>
      </w:r>
    </w:p>
    <w:p w14:paraId="4D1C0B6F" w14:textId="77777777" w:rsidR="002E3990" w:rsidRPr="00A90838" w:rsidRDefault="002E3990" w:rsidP="005804B8">
      <w:pPr>
        <w:pStyle w:val="Prrafodelista"/>
        <w:numPr>
          <w:ilvl w:val="0"/>
          <w:numId w:val="24"/>
        </w:numPr>
        <w:rPr>
          <w:color w:val="000000" w:themeColor="text1"/>
        </w:rPr>
      </w:pPr>
      <w:r w:rsidRPr="00A90838">
        <w:rPr>
          <w:color w:val="000000" w:themeColor="text1"/>
        </w:rPr>
        <w:t>Norma UNE-ISO 15489-1. Información y documentación. Gestión de documentos. Parte 1: Conceptos y principios.</w:t>
      </w:r>
    </w:p>
    <w:p w14:paraId="47EF8BA6" w14:textId="77777777" w:rsidR="002E3990" w:rsidRPr="00A90838" w:rsidRDefault="00E0561C" w:rsidP="005804B8">
      <w:pPr>
        <w:pStyle w:val="Prrafodelista"/>
        <w:numPr>
          <w:ilvl w:val="0"/>
          <w:numId w:val="24"/>
        </w:numPr>
        <w:rPr>
          <w:color w:val="000000" w:themeColor="text1"/>
        </w:rPr>
      </w:pPr>
      <w:r w:rsidRPr="00A90838">
        <w:rPr>
          <w:color w:val="000000" w:themeColor="text1"/>
        </w:rPr>
        <w:t>Norma UNE-ISO 23081-1. Información y documentación. Procesos de gestión de documentos. Metadatos para la gestión de documentos. Parte 1: Principios.</w:t>
      </w:r>
    </w:p>
    <w:p w14:paraId="659606FB" w14:textId="77777777" w:rsidR="003E2DA7" w:rsidRPr="00A90838" w:rsidRDefault="003E2DA7" w:rsidP="003E2DA7">
      <w:pPr>
        <w:pStyle w:val="Prrafodelista"/>
      </w:pPr>
    </w:p>
    <w:p w14:paraId="4796B1D6" w14:textId="77777777" w:rsidR="003E2DA7" w:rsidRPr="00A90838" w:rsidRDefault="003E2DA7" w:rsidP="003E2DA7">
      <w:pPr>
        <w:pStyle w:val="Ttulo1"/>
        <w:numPr>
          <w:ilvl w:val="0"/>
          <w:numId w:val="5"/>
        </w:numPr>
      </w:pPr>
      <w:bookmarkStart w:id="3" w:name="_Toc45270960"/>
      <w:r w:rsidRPr="00A90838">
        <w:t>Objetivo general</w:t>
      </w:r>
      <w:bookmarkEnd w:id="3"/>
    </w:p>
    <w:p w14:paraId="7B3132BC" w14:textId="77777777" w:rsidR="003E2DA7" w:rsidRPr="00A90838" w:rsidRDefault="003E2DA7" w:rsidP="003E2DA7"/>
    <w:p w14:paraId="297447E4" w14:textId="77777777" w:rsidR="003E2DA7" w:rsidRPr="00A90838" w:rsidRDefault="003E2DA7" w:rsidP="003E2DA7">
      <w:pPr>
        <w:rPr>
          <w:color w:val="000000" w:themeColor="text1"/>
        </w:rPr>
      </w:pPr>
      <w:r w:rsidRPr="00A90838">
        <w:rPr>
          <w:color w:val="000000" w:themeColor="text1"/>
        </w:rPr>
        <w:t xml:space="preserve">Brindar el marco de referencia general para desarrollar procesos de digitalización de documentos en papel u otros soportes no digitales en el Instituto Nacional de Transparencia, Acceso a la Información y Protección de Datos Personales (INAI), apegados a la normativa nacional en materia de archivos, gestión documental y transparencia, </w:t>
      </w:r>
      <w:r>
        <w:rPr>
          <w:color w:val="000000" w:themeColor="text1"/>
        </w:rPr>
        <w:t>con base</w:t>
      </w:r>
      <w:r w:rsidRPr="00A90838">
        <w:rPr>
          <w:color w:val="000000" w:themeColor="text1"/>
        </w:rPr>
        <w:t xml:space="preserve"> en estándares nacionales e internacionales en materia de digitalización.</w:t>
      </w:r>
    </w:p>
    <w:p w14:paraId="6CF6B763" w14:textId="77777777" w:rsidR="003E2DA7" w:rsidRPr="00A90838" w:rsidRDefault="003E2DA7" w:rsidP="003E2DA7"/>
    <w:p w14:paraId="211EE262" w14:textId="77777777" w:rsidR="0008019E" w:rsidRPr="00A90838" w:rsidRDefault="0008019E" w:rsidP="0008019E">
      <w:pPr>
        <w:pStyle w:val="Ttulo1"/>
        <w:numPr>
          <w:ilvl w:val="0"/>
          <w:numId w:val="5"/>
        </w:numPr>
      </w:pPr>
      <w:bookmarkStart w:id="4" w:name="_Toc45270961"/>
      <w:r w:rsidRPr="00A90838">
        <w:lastRenderedPageBreak/>
        <w:t>Objetivos específicos</w:t>
      </w:r>
      <w:bookmarkEnd w:id="4"/>
    </w:p>
    <w:p w14:paraId="38DF9AE6" w14:textId="77777777" w:rsidR="0008019E" w:rsidRPr="00A90838" w:rsidRDefault="0008019E" w:rsidP="0008019E"/>
    <w:p w14:paraId="75464676" w14:textId="77777777" w:rsidR="0008019E" w:rsidRPr="00A90838" w:rsidRDefault="0008019E" w:rsidP="0008019E">
      <w:pPr>
        <w:pStyle w:val="Prrafodelista"/>
        <w:numPr>
          <w:ilvl w:val="0"/>
          <w:numId w:val="7"/>
        </w:numPr>
      </w:pPr>
      <w:r w:rsidRPr="00A90838">
        <w:t>Establecer directrices administrativas y técnicas para la creación de documentos digitalizados que se obtienen de documentos originales en papel u otros soportes no digitales.</w:t>
      </w:r>
      <w:r w:rsidRPr="00A90838">
        <w:rPr>
          <w:rStyle w:val="Refdenotaalpie"/>
        </w:rPr>
        <w:footnoteReference w:id="7"/>
      </w:r>
    </w:p>
    <w:p w14:paraId="240A2610" w14:textId="77777777" w:rsidR="0008019E" w:rsidRPr="00A90838" w:rsidRDefault="0008019E" w:rsidP="0008019E">
      <w:pPr>
        <w:pStyle w:val="Prrafodelista"/>
        <w:numPr>
          <w:ilvl w:val="0"/>
          <w:numId w:val="7"/>
        </w:numPr>
      </w:pPr>
      <w:r w:rsidRPr="00A90838">
        <w:t>Establecer directrices para el desarrollo de proyectos de digitalización.</w:t>
      </w:r>
      <w:r w:rsidRPr="00A90838">
        <w:rPr>
          <w:rStyle w:val="Refdenotaalpie"/>
        </w:rPr>
        <w:footnoteReference w:id="8"/>
      </w:r>
    </w:p>
    <w:p w14:paraId="3462FDC5" w14:textId="77777777" w:rsidR="0008019E" w:rsidRPr="00A90838" w:rsidRDefault="0008019E" w:rsidP="0008019E">
      <w:pPr>
        <w:pStyle w:val="Prrafodelista"/>
        <w:numPr>
          <w:ilvl w:val="0"/>
          <w:numId w:val="7"/>
        </w:numPr>
      </w:pPr>
      <w:r w:rsidRPr="00A90838">
        <w:t>Asignar responsabilidades, tanto directivas como operativas, para la digitalización de documentos.</w:t>
      </w:r>
      <w:r w:rsidRPr="00A90838">
        <w:rPr>
          <w:rStyle w:val="Refdenotaalpie"/>
        </w:rPr>
        <w:footnoteReference w:id="9"/>
      </w:r>
    </w:p>
    <w:p w14:paraId="678E9BFF" w14:textId="77777777" w:rsidR="000A755E" w:rsidRPr="00A90838" w:rsidRDefault="008368CE" w:rsidP="000A755E">
      <w:pPr>
        <w:pStyle w:val="Ttulo1"/>
        <w:numPr>
          <w:ilvl w:val="0"/>
          <w:numId w:val="5"/>
        </w:numPr>
        <w:rPr>
          <w:rFonts w:eastAsia="CIDFont+F9"/>
        </w:rPr>
      </w:pPr>
      <w:bookmarkStart w:id="5" w:name="_Toc45270962"/>
      <w:r w:rsidRPr="00A90838">
        <w:rPr>
          <w:rFonts w:eastAsia="CIDFont+F9"/>
        </w:rPr>
        <w:t>Ámbito de aplicación</w:t>
      </w:r>
      <w:bookmarkEnd w:id="5"/>
    </w:p>
    <w:p w14:paraId="65037CEC" w14:textId="77777777" w:rsidR="00491E05" w:rsidRPr="00A90838" w:rsidRDefault="00491E05" w:rsidP="00540EDB"/>
    <w:p w14:paraId="51DC4A2B" w14:textId="2EE77758" w:rsidR="000A755E" w:rsidRPr="00A90838" w:rsidRDefault="00F7595D" w:rsidP="00540EDB">
      <w:r w:rsidRPr="00A90838">
        <w:t xml:space="preserve">La presente </w:t>
      </w:r>
      <w:r w:rsidR="001F033B" w:rsidRPr="00A90838">
        <w:t>p</w:t>
      </w:r>
      <w:r w:rsidR="000A755E" w:rsidRPr="00A90838">
        <w:t xml:space="preserve">olítica es de observancia obligatoria y de aplicación general para </w:t>
      </w:r>
      <w:r w:rsidR="002F7B52" w:rsidRPr="00A90838">
        <w:t>las</w:t>
      </w:r>
      <w:r w:rsidR="00403016" w:rsidRPr="00A90838">
        <w:t xml:space="preserve"> personas </w:t>
      </w:r>
      <w:r w:rsidR="000A665F" w:rsidRPr="00A90838">
        <w:t>servidora</w:t>
      </w:r>
      <w:r w:rsidR="002F7B52" w:rsidRPr="00A90838">
        <w:t xml:space="preserve">s </w:t>
      </w:r>
      <w:r w:rsidR="000A665F" w:rsidRPr="00A90838">
        <w:t>pública</w:t>
      </w:r>
      <w:r w:rsidR="000A755E" w:rsidRPr="00A90838">
        <w:t xml:space="preserve">s que </w:t>
      </w:r>
      <w:r w:rsidR="002F7B52" w:rsidRPr="00A90838">
        <w:t xml:space="preserve">digitalicen </w:t>
      </w:r>
      <w:r w:rsidR="000A755E" w:rsidRPr="00A90838">
        <w:t>documentos en el Instituto Nacional de Transparencia, Acceso a la Información y</w:t>
      </w:r>
      <w:r w:rsidR="00540EDB" w:rsidRPr="00A90838">
        <w:t xml:space="preserve"> Protección de Datos Personales, así como para el </w:t>
      </w:r>
      <w:r w:rsidR="00F811BF" w:rsidRPr="00A90838">
        <w:t>personal temporal</w:t>
      </w:r>
      <w:r w:rsidR="000A665F" w:rsidRPr="00A90838">
        <w:t>,</w:t>
      </w:r>
      <w:r w:rsidR="00540EDB" w:rsidRPr="00A90838">
        <w:t xml:space="preserve"> p</w:t>
      </w:r>
      <w:r w:rsidR="000A665F" w:rsidRPr="00A90838">
        <w:t xml:space="preserve">restadores de servicio social, </w:t>
      </w:r>
      <w:r w:rsidR="00540EDB" w:rsidRPr="00A90838">
        <w:t>práctica</w:t>
      </w:r>
      <w:r w:rsidR="00182219" w:rsidRPr="00A90838">
        <w:t>s</w:t>
      </w:r>
      <w:r w:rsidR="00540EDB" w:rsidRPr="00A90838">
        <w:t xml:space="preserve"> profesional</w:t>
      </w:r>
      <w:r w:rsidR="00182219" w:rsidRPr="00A90838">
        <w:t>es</w:t>
      </w:r>
      <w:r w:rsidR="00540EDB" w:rsidRPr="00A90838">
        <w:t xml:space="preserve"> que apoyan </w:t>
      </w:r>
      <w:r w:rsidR="00F811BF" w:rsidRPr="00A90838">
        <w:t xml:space="preserve">los procesos de trabajo institucional </w:t>
      </w:r>
      <w:r w:rsidR="00540EDB" w:rsidRPr="00A90838">
        <w:t xml:space="preserve">y </w:t>
      </w:r>
      <w:r w:rsidR="00F811BF" w:rsidRPr="00A90838">
        <w:t>externos que provean servicios de digitalización al INAI.</w:t>
      </w:r>
    </w:p>
    <w:p w14:paraId="5190E584" w14:textId="1576CF36" w:rsidR="001A5D1E" w:rsidRDefault="001A5D1E" w:rsidP="00540EDB"/>
    <w:p w14:paraId="09F7FF38" w14:textId="77777777" w:rsidR="00A90838" w:rsidRPr="00A90838" w:rsidRDefault="00A90838" w:rsidP="00540EDB"/>
    <w:p w14:paraId="4E8177AB" w14:textId="23948E18" w:rsidR="00BF3F02" w:rsidRPr="00A90838" w:rsidRDefault="00BF3F02" w:rsidP="00540EDB"/>
    <w:p w14:paraId="151BEABD" w14:textId="21955C8B" w:rsidR="00BF3F02" w:rsidRPr="00A90838" w:rsidRDefault="00BF3F02" w:rsidP="00540EDB"/>
    <w:p w14:paraId="7A0BFC49" w14:textId="77777777" w:rsidR="00BF3F02" w:rsidRPr="00A90838" w:rsidRDefault="00BF3F02" w:rsidP="00540EDB"/>
    <w:p w14:paraId="1CA3ADDD" w14:textId="6ACB5DA1" w:rsidR="001A5D1E" w:rsidRPr="00A90838" w:rsidRDefault="001A5D1E" w:rsidP="001A5D1E">
      <w:pPr>
        <w:pStyle w:val="Ttulo1"/>
        <w:numPr>
          <w:ilvl w:val="0"/>
          <w:numId w:val="5"/>
        </w:numPr>
        <w:rPr>
          <w:rFonts w:eastAsiaTheme="minorHAnsi"/>
        </w:rPr>
      </w:pPr>
      <w:bookmarkStart w:id="6" w:name="_Toc45270963"/>
      <w:r w:rsidRPr="00A90838">
        <w:rPr>
          <w:rFonts w:eastAsia="CIDFont+F9"/>
        </w:rPr>
        <w:lastRenderedPageBreak/>
        <w:t>Glosario</w:t>
      </w:r>
      <w:bookmarkEnd w:id="6"/>
    </w:p>
    <w:p w14:paraId="30EDCB89" w14:textId="77777777" w:rsidR="001A5D1E" w:rsidRPr="00A90838" w:rsidRDefault="001A5D1E" w:rsidP="001A5D1E">
      <w:pPr>
        <w:rPr>
          <w:b/>
          <w:bCs/>
          <w:shd w:val="clear" w:color="auto" w:fill="FFFFFF"/>
        </w:rPr>
      </w:pPr>
    </w:p>
    <w:p w14:paraId="56C48626" w14:textId="0B082F05" w:rsidR="001768C6" w:rsidRPr="00A90838" w:rsidRDefault="001768C6" w:rsidP="001A5D1E">
      <w:pPr>
        <w:rPr>
          <w:bCs/>
          <w:shd w:val="clear" w:color="auto" w:fill="FFFFFF"/>
        </w:rPr>
      </w:pPr>
      <w:r w:rsidRPr="00A90838">
        <w:rPr>
          <w:b/>
          <w:bCs/>
          <w:shd w:val="clear" w:color="auto" w:fill="FFFFFF"/>
        </w:rPr>
        <w:t xml:space="preserve">Compresión: </w:t>
      </w:r>
      <w:r w:rsidRPr="00A90838">
        <w:rPr>
          <w:bCs/>
          <w:shd w:val="clear" w:color="auto" w:fill="FFFFFF"/>
        </w:rPr>
        <w:t>Reducción del tamaño del archivo de una imagen para su almacenamiento, procesamiento y transmisión.</w:t>
      </w:r>
      <w:r w:rsidR="00C274D4" w:rsidRPr="00A90838">
        <w:rPr>
          <w:bCs/>
          <w:shd w:val="clear" w:color="auto" w:fill="FFFFFF"/>
        </w:rPr>
        <w:t xml:space="preserve"> Dicha compresión se logra a través sistemas que llevan a cabo procesos matemáticos que traducen las imágenes a </w:t>
      </w:r>
      <w:r w:rsidR="007073C6" w:rsidRPr="00A90838">
        <w:rPr>
          <w:bCs/>
          <w:shd w:val="clear" w:color="auto" w:fill="FFFFFF"/>
        </w:rPr>
        <w:t>algoritmos</w:t>
      </w:r>
      <w:r w:rsidR="00C274D4" w:rsidRPr="00A90838">
        <w:rPr>
          <w:bCs/>
          <w:shd w:val="clear" w:color="auto" w:fill="FFFFFF"/>
        </w:rPr>
        <w:t xml:space="preserve"> que transforman a fórmulas la información de un formato gráfico. Existen sistemas de compresión con pérdidas y sin pérdidas, los cuales reducen el código binario sin suprimir ninguna información, dando como resultado un </w:t>
      </w:r>
      <w:r w:rsidR="007073C6" w:rsidRPr="00A90838">
        <w:rPr>
          <w:bCs/>
          <w:shd w:val="clear" w:color="auto" w:fill="FFFFFF"/>
        </w:rPr>
        <w:t>archivo</w:t>
      </w:r>
      <w:r w:rsidR="00C274D4" w:rsidRPr="00A90838">
        <w:rPr>
          <w:bCs/>
          <w:shd w:val="clear" w:color="auto" w:fill="FFFFFF"/>
        </w:rPr>
        <w:t xml:space="preserve"> idéntico bit a bit con su original una vez que es descomprimido.</w:t>
      </w:r>
    </w:p>
    <w:p w14:paraId="6822AA4D" w14:textId="77777777" w:rsidR="00C274D4" w:rsidRPr="00A90838" w:rsidRDefault="00C274D4" w:rsidP="001A5D1E">
      <w:pPr>
        <w:rPr>
          <w:bCs/>
          <w:shd w:val="clear" w:color="auto" w:fill="FFFFFF"/>
        </w:rPr>
      </w:pPr>
    </w:p>
    <w:p w14:paraId="2DA6111A" w14:textId="7AFA9BD7" w:rsidR="001A5D1E" w:rsidRPr="00A90838" w:rsidRDefault="001A5D1E" w:rsidP="001A5D1E">
      <w:r w:rsidRPr="00A90838">
        <w:rPr>
          <w:b/>
          <w:bCs/>
          <w:shd w:val="clear" w:color="auto" w:fill="FFFFFF"/>
        </w:rPr>
        <w:t>Copia maestra:</w:t>
      </w:r>
      <w:r w:rsidRPr="00A90838">
        <w:t xml:space="preserve"> </w:t>
      </w:r>
      <w:r w:rsidR="005418D9">
        <w:t>L</w:t>
      </w:r>
      <w:r w:rsidR="00387C10" w:rsidRPr="00A90838">
        <w:t xml:space="preserve">a </w:t>
      </w:r>
      <w:r w:rsidRPr="00A90838">
        <w:t>que resulta de escanear el original y que no ha sido sometido a ningún proceso de optimización de todas las unidades documentales digitales, con los formatos y calidades que permitan su conservación a largo plazo.</w:t>
      </w:r>
      <w:r w:rsidR="00C274D4" w:rsidRPr="00A90838">
        <w:t xml:space="preserve"> Dichas copias no podrán someterse a un proceso de compresión.</w:t>
      </w:r>
    </w:p>
    <w:p w14:paraId="0230BFCD" w14:textId="674FEC69" w:rsidR="00387C10" w:rsidRPr="00A90838" w:rsidRDefault="00387C10" w:rsidP="001A5D1E"/>
    <w:p w14:paraId="002D5FB3" w14:textId="6CE2EA62" w:rsidR="00387C10" w:rsidRPr="00A90838" w:rsidRDefault="00387C10" w:rsidP="001A5D1E">
      <w:pPr>
        <w:rPr>
          <w:bCs/>
          <w:shd w:val="clear" w:color="auto" w:fill="FFFFFF"/>
        </w:rPr>
      </w:pPr>
      <w:r w:rsidRPr="00A90838">
        <w:rPr>
          <w:b/>
        </w:rPr>
        <w:t xml:space="preserve">Copia manipulada u optimizada: </w:t>
      </w:r>
      <w:r w:rsidR="005418D9">
        <w:t>L</w:t>
      </w:r>
      <w:r w:rsidRPr="00A90838">
        <w:t xml:space="preserve">a que se genera a partir de la copia maestra y que ha sido </w:t>
      </w:r>
      <w:r w:rsidR="007073C6" w:rsidRPr="00A90838">
        <w:t>sometida</w:t>
      </w:r>
      <w:r w:rsidRPr="00A90838">
        <w:t xml:space="preserve"> a algún tratamiento de optimización con la finalidad de mejorar la misma</w:t>
      </w:r>
      <w:r w:rsidR="001D5F77" w:rsidRPr="00A73250">
        <w:t xml:space="preserve">, con </w:t>
      </w:r>
      <w:r w:rsidR="00A73250">
        <w:t>fines de difusión</w:t>
      </w:r>
      <w:r w:rsidR="001D5F77" w:rsidRPr="00A73250">
        <w:t>.</w:t>
      </w:r>
    </w:p>
    <w:p w14:paraId="56EACD1D" w14:textId="7FBB4F93" w:rsidR="001A5D1E" w:rsidRPr="00A90838" w:rsidRDefault="001A5D1E" w:rsidP="001A5D1E">
      <w:pPr>
        <w:rPr>
          <w:b/>
          <w:bCs/>
          <w:shd w:val="clear" w:color="auto" w:fill="FFFFFF"/>
        </w:rPr>
      </w:pPr>
    </w:p>
    <w:p w14:paraId="08CBB3FF" w14:textId="09CA47D0" w:rsidR="001A5D1E" w:rsidRPr="00A90838" w:rsidRDefault="001A5D1E" w:rsidP="001A5D1E">
      <w:pPr>
        <w:rPr>
          <w:shd w:val="clear" w:color="auto" w:fill="FFFFFF"/>
        </w:rPr>
      </w:pPr>
      <w:r w:rsidRPr="00A90838">
        <w:rPr>
          <w:b/>
          <w:bCs/>
          <w:shd w:val="clear" w:color="auto" w:fill="FFFFFF"/>
        </w:rPr>
        <w:t xml:space="preserve">Digitalización: </w:t>
      </w:r>
      <w:r w:rsidRPr="00A90838">
        <w:rPr>
          <w:shd w:val="clear" w:color="auto" w:fill="FFFFFF"/>
        </w:rPr>
        <w:t>Proceso técnico que permite convertir documentos impresos o no digitales a un formato digital que puede interpretarse y comunicarse por medio de un medio tecnológico.</w:t>
      </w:r>
      <w:r w:rsidR="00387C10" w:rsidRPr="00A90838">
        <w:rPr>
          <w:shd w:val="clear" w:color="auto" w:fill="FFFFFF"/>
        </w:rPr>
        <w:t xml:space="preserve"> Dicha acción convierte en digital cualquier tipo de información, es decir le aporta valores en bits 0 y 1. </w:t>
      </w:r>
    </w:p>
    <w:p w14:paraId="09C4E4AE" w14:textId="77777777" w:rsidR="001A5D1E" w:rsidRPr="00A90838" w:rsidRDefault="001A5D1E" w:rsidP="001A5D1E">
      <w:pPr>
        <w:rPr>
          <w:shd w:val="clear" w:color="auto" w:fill="FFFFFF"/>
        </w:rPr>
      </w:pPr>
    </w:p>
    <w:p w14:paraId="61858CAC" w14:textId="16E803F0" w:rsidR="001A5D1E" w:rsidRPr="00A90838" w:rsidRDefault="001A5D1E" w:rsidP="001A5D1E">
      <w:pPr>
        <w:rPr>
          <w:b/>
        </w:rPr>
      </w:pPr>
      <w:r w:rsidRPr="00A90838">
        <w:rPr>
          <w:b/>
        </w:rPr>
        <w:t>Digitalización durante los procesos de trabajo:</w:t>
      </w:r>
      <w:r w:rsidRPr="00A90838">
        <w:t xml:space="preserve"> Digitalización rutinaria de documentos e incorporación en </w:t>
      </w:r>
      <w:r w:rsidR="005418D9">
        <w:t>e</w:t>
      </w:r>
      <w:r w:rsidRPr="00A90838">
        <w:t>l Sistema de Gestión Documental GD-Mx donde las acciones a realizar se basan en el documento digitalizado y no en su original</w:t>
      </w:r>
      <w:r w:rsidRPr="00A90838">
        <w:rPr>
          <w:b/>
        </w:rPr>
        <w:t>.</w:t>
      </w:r>
    </w:p>
    <w:p w14:paraId="5B729BCB" w14:textId="33AE008F" w:rsidR="001A5D1E" w:rsidRPr="00A90838" w:rsidRDefault="001A5D1E" w:rsidP="001A5D1E">
      <w:pPr>
        <w:rPr>
          <w:b/>
        </w:rPr>
      </w:pPr>
    </w:p>
    <w:p w14:paraId="3558458B" w14:textId="476621B2" w:rsidR="00597998" w:rsidRPr="00A90838" w:rsidRDefault="00597998" w:rsidP="001A5D1E">
      <w:r w:rsidRPr="00A90838">
        <w:rPr>
          <w:b/>
        </w:rPr>
        <w:t xml:space="preserve">Imagen digital: </w:t>
      </w:r>
      <w:r w:rsidR="00FA4517" w:rsidRPr="00A90838">
        <w:t>Son fotos electrónicas escaneadas de documentos, fotografías, manuscritos, textos impresos e ilustraciones. Se realiza una muestra de la imagen digital y se confecciona un mapa de ella en forma de cuadrícula de puntos o elementos de la figura (píxeles).</w:t>
      </w:r>
      <w:r w:rsidR="00FA4517" w:rsidRPr="00A90838">
        <w:rPr>
          <w:b/>
        </w:rPr>
        <w:t xml:space="preserve"> </w:t>
      </w:r>
      <w:r w:rsidR="00FA4517" w:rsidRPr="00A90838">
        <w:t>A cada píxel se le asigna un valor tonal.</w:t>
      </w:r>
      <w:r w:rsidR="00FA4517" w:rsidRPr="00A90838">
        <w:rPr>
          <w:rStyle w:val="Refdenotaalpie"/>
        </w:rPr>
        <w:footnoteReference w:id="10"/>
      </w:r>
    </w:p>
    <w:p w14:paraId="610E3B28" w14:textId="65499B06" w:rsidR="00A95529" w:rsidRPr="00A90838" w:rsidRDefault="00DA70D7" w:rsidP="001A5D1E">
      <w:r w:rsidRPr="00A90838">
        <w:rPr>
          <w:b/>
        </w:rPr>
        <w:lastRenderedPageBreak/>
        <w:t xml:space="preserve">JPEG (Join Photogaphic Experts Group): </w:t>
      </w:r>
      <w:r w:rsidRPr="00A90838">
        <w:t xml:space="preserve">Formato estándar de gran calidad para imágenes en color (24 bits) y con alto grado de compresión, </w:t>
      </w:r>
      <w:r w:rsidRPr="00F850FF">
        <w:t>aunque</w:t>
      </w:r>
      <w:r w:rsidRPr="00A90838">
        <w:t xml:space="preserve"> ésta sea con </w:t>
      </w:r>
      <w:r w:rsidRPr="003E2DA7">
        <w:t>pérdidas no son</w:t>
      </w:r>
      <w:r w:rsidRPr="00A90838">
        <w:t xml:space="preserve"> visuales</w:t>
      </w:r>
      <w:r w:rsidR="003E2DA7">
        <w:t xml:space="preserve">, por lo que </w:t>
      </w:r>
      <w:r w:rsidRPr="00A90838">
        <w:t>se recomienda no usarla en archivos maestros.</w:t>
      </w:r>
    </w:p>
    <w:p w14:paraId="1401525A" w14:textId="77777777" w:rsidR="00A95529" w:rsidRPr="00A90838" w:rsidRDefault="00A95529" w:rsidP="001A5D1E">
      <w:pPr>
        <w:rPr>
          <w:b/>
        </w:rPr>
      </w:pPr>
    </w:p>
    <w:p w14:paraId="56271662" w14:textId="623340BC" w:rsidR="001A5D1E" w:rsidRPr="00A90838" w:rsidRDefault="001A5D1E" w:rsidP="001A5D1E">
      <w:pPr>
        <w:rPr>
          <w:b/>
        </w:rPr>
      </w:pPr>
      <w:r w:rsidRPr="00A90838">
        <w:rPr>
          <w:b/>
        </w:rPr>
        <w:t>Metadatos:</w:t>
      </w:r>
      <w:r w:rsidRPr="00A90838">
        <w:t xml:space="preserve"> Conjunto de datos que describen el contexto, contenido y estructura de los documentos de archivos y su administración, a través del tiempo, y que sirven para identificarlos, facilitar su búsqueda, adm</w:t>
      </w:r>
      <w:r w:rsidR="00552B3D" w:rsidRPr="00A90838">
        <w:t>inistración y control de acceso, entre los que se encuentran los siguientes:</w:t>
      </w:r>
    </w:p>
    <w:p w14:paraId="6B00D83B" w14:textId="50D5A9D6" w:rsidR="00552B3D" w:rsidRPr="00A90838" w:rsidRDefault="00552B3D" w:rsidP="00552B3D">
      <w:pPr>
        <w:pStyle w:val="Prrafodelista"/>
        <w:numPr>
          <w:ilvl w:val="0"/>
          <w:numId w:val="50"/>
        </w:numPr>
      </w:pPr>
      <w:r w:rsidRPr="00A90838">
        <w:rPr>
          <w:b/>
        </w:rPr>
        <w:t>Metadatos descriptivos:</w:t>
      </w:r>
      <w:r w:rsidRPr="00A90838">
        <w:t xml:space="preserve"> Aquellos que contienen información que describe, clasifica o cataloga el objeto digital atendiendo, que debe incluir su título o subtitulo y creador. No </w:t>
      </w:r>
      <w:r w:rsidR="007073C6" w:rsidRPr="00A90838">
        <w:t>obstante</w:t>
      </w:r>
      <w:r w:rsidR="00500E72">
        <w:t>,</w:t>
      </w:r>
      <w:r w:rsidRPr="00A90838">
        <w:t xml:space="preserve"> de ser necesario pueden adicionarse metadatos en base a las normas MARC </w:t>
      </w:r>
      <w:r w:rsidR="003E2DA7">
        <w:t>21</w:t>
      </w:r>
      <w:r w:rsidRPr="00A90838">
        <w:rPr>
          <w:rStyle w:val="Refdenotaalpie"/>
        </w:rPr>
        <w:footnoteReference w:id="11"/>
      </w:r>
      <w:r w:rsidRPr="00A90838">
        <w:t>, ISAD (g)</w:t>
      </w:r>
      <w:r w:rsidRPr="00A90838">
        <w:rPr>
          <w:rStyle w:val="Refdenotaalpie"/>
        </w:rPr>
        <w:footnoteReference w:id="12"/>
      </w:r>
      <w:r w:rsidRPr="00A90838">
        <w:t>, ISAAR (cpf)</w:t>
      </w:r>
      <w:r w:rsidRPr="00A90838">
        <w:rPr>
          <w:rStyle w:val="Refdenotaalpie"/>
        </w:rPr>
        <w:footnoteReference w:id="13"/>
      </w:r>
      <w:r w:rsidRPr="00A90838">
        <w:t xml:space="preserve"> y Dublin Core</w:t>
      </w:r>
      <w:r w:rsidRPr="00A90838">
        <w:rPr>
          <w:rStyle w:val="Refdenotaalpie"/>
        </w:rPr>
        <w:footnoteReference w:id="14"/>
      </w:r>
      <w:r w:rsidRPr="00A90838">
        <w:t>, entre otros.</w:t>
      </w:r>
    </w:p>
    <w:p w14:paraId="1A744440" w14:textId="27080F82" w:rsidR="00552B3D" w:rsidRPr="00A90838" w:rsidRDefault="00552B3D" w:rsidP="00552B3D">
      <w:pPr>
        <w:pStyle w:val="Prrafodelista"/>
        <w:numPr>
          <w:ilvl w:val="0"/>
          <w:numId w:val="50"/>
        </w:numPr>
        <w:rPr>
          <w:b/>
        </w:rPr>
      </w:pPr>
      <w:r w:rsidRPr="00A90838">
        <w:rPr>
          <w:b/>
        </w:rPr>
        <w:t xml:space="preserve">Metadatos administrativos: </w:t>
      </w:r>
      <w:r w:rsidRPr="00A90838">
        <w:t xml:space="preserve">Este tipo de metadatos documenta requerimientos de acceso a los recursos escaneados, algunos determinados por regulaciones de derechos, criterios de selección establecidos en los procesos de valoración archivística, trazas de auditorías y acciones desarrolladas en los </w:t>
      </w:r>
      <w:r w:rsidR="007073C6" w:rsidRPr="00A90838">
        <w:t>procesos</w:t>
      </w:r>
      <w:r w:rsidRPr="00A90838">
        <w:t xml:space="preserve"> de captura de las imágenes.</w:t>
      </w:r>
      <w:r w:rsidRPr="00A90838">
        <w:rPr>
          <w:rStyle w:val="Refdenotaalpie"/>
        </w:rPr>
        <w:footnoteReference w:id="15"/>
      </w:r>
    </w:p>
    <w:p w14:paraId="796B059E" w14:textId="0338BE8C" w:rsidR="00552B3D" w:rsidRPr="00A90838" w:rsidRDefault="00552B3D" w:rsidP="00552B3D">
      <w:pPr>
        <w:pStyle w:val="Prrafodelista"/>
        <w:numPr>
          <w:ilvl w:val="0"/>
          <w:numId w:val="50"/>
        </w:numPr>
        <w:rPr>
          <w:b/>
        </w:rPr>
      </w:pPr>
      <w:r w:rsidRPr="00A90838">
        <w:rPr>
          <w:b/>
        </w:rPr>
        <w:t xml:space="preserve">Metadatos técnicos: </w:t>
      </w:r>
      <w:r w:rsidRPr="00A90838">
        <w:t xml:space="preserve">Son metadatos que definen atributos de la imagen digital con el propósito de que esta pueda ser interpretada correctamente. Registran los procesos de captura de la imagen y la información técnica de hardware y software utilizada en el escaneo de las imágenes, así como otros datos que inciden en este proceso tales como formato de los archivos, calidad de imagen y características de </w:t>
      </w:r>
      <w:r w:rsidRPr="00A90838">
        <w:lastRenderedPageBreak/>
        <w:t xml:space="preserve">la fuente original. Algunos metadatos técnicos pueden ser capturados automáticamente desde el equipo de captura de imágenes (escáner, </w:t>
      </w:r>
      <w:r w:rsidR="00B512B4" w:rsidRPr="00A90838">
        <w:t>cámaras</w:t>
      </w:r>
      <w:r w:rsidRPr="00A90838">
        <w:t>,</w:t>
      </w:r>
      <w:r w:rsidR="007073C6" w:rsidRPr="00A90838">
        <w:t xml:space="preserve"> </w:t>
      </w:r>
      <w:r w:rsidRPr="00A90838">
        <w:t>etc.) Para establecer los metadatos técnicos, se puede tomar como referencia la NISO Data Dictionary – Technical Metadata for Digital Still Images</w:t>
      </w:r>
      <w:r w:rsidRPr="00A90838">
        <w:rPr>
          <w:rStyle w:val="Refdenotaalpie"/>
        </w:rPr>
        <w:footnoteReference w:id="16"/>
      </w:r>
      <w:r w:rsidRPr="00A90838">
        <w:t>, estándar que define un conjunto de elementos de metadatos para imágenes digitales, diseñado para facilitar la interoperabilidad entre sistemas, servicios y software, así como apoyar la gestión a largo plazo y el acceso continuo a colecciones de imágenes digitales.</w:t>
      </w:r>
    </w:p>
    <w:p w14:paraId="19C36B59" w14:textId="78F4F28C" w:rsidR="00552B3D" w:rsidRPr="00A90838" w:rsidRDefault="00552B3D" w:rsidP="00552B3D">
      <w:pPr>
        <w:pStyle w:val="Prrafodelista"/>
        <w:numPr>
          <w:ilvl w:val="0"/>
          <w:numId w:val="50"/>
        </w:numPr>
      </w:pPr>
      <w:r w:rsidRPr="00A90838">
        <w:rPr>
          <w:b/>
        </w:rPr>
        <w:t xml:space="preserve">Metadatos estructurales: </w:t>
      </w:r>
      <w:r w:rsidRPr="00A90838">
        <w:t>Son aquellos que</w:t>
      </w:r>
      <w:r w:rsidR="007073C6" w:rsidRPr="00A90838">
        <w:t xml:space="preserve"> facilitan</w:t>
      </w:r>
      <w:r w:rsidRPr="00A90838">
        <w:t xml:space="preserve"> las interrelaciones jerárquicas de los documentos </w:t>
      </w:r>
      <w:r w:rsidR="007073C6" w:rsidRPr="00A90838">
        <w:t>archivísticos</w:t>
      </w:r>
      <w:r w:rsidRPr="00A90838">
        <w:t xml:space="preserve"> y expresar la </w:t>
      </w:r>
      <w:r w:rsidR="007073C6" w:rsidRPr="00A90838">
        <w:t>complejidad</w:t>
      </w:r>
      <w:r w:rsidRPr="00A90838">
        <w:t xml:space="preserve"> estructural, por ejemplo, los documentos que componen los expedientes, </w:t>
      </w:r>
      <w:r w:rsidR="007073C6" w:rsidRPr="00A90838">
        <w:t>podrían</w:t>
      </w:r>
      <w:r w:rsidRPr="00A90838">
        <w:t xml:space="preserve"> tener diferentes formas, textuales, </w:t>
      </w:r>
      <w:r w:rsidR="007073C6" w:rsidRPr="00A90838">
        <w:t>fotografías</w:t>
      </w:r>
      <w:r w:rsidRPr="00A90838">
        <w:t xml:space="preserve">, objetos sonoros e imágenes en movimiento. Para determinar </w:t>
      </w:r>
      <w:r w:rsidR="009162AE" w:rsidRPr="00A90838">
        <w:t>este</w:t>
      </w:r>
      <w:r w:rsidRPr="00A90838">
        <w:t xml:space="preserve"> </w:t>
      </w:r>
      <w:r w:rsidR="007073C6" w:rsidRPr="00A90838">
        <w:t>tipo de</w:t>
      </w:r>
      <w:r w:rsidRPr="00A90838">
        <w:t xml:space="preserve"> </w:t>
      </w:r>
      <w:r w:rsidR="007073C6" w:rsidRPr="00A90838">
        <w:t>metadatos</w:t>
      </w:r>
      <w:r w:rsidRPr="00A90838">
        <w:t xml:space="preserve"> se puede utilizar el Metadata Encoding and Transmission Standars (METS)</w:t>
      </w:r>
      <w:r w:rsidRPr="00A90838">
        <w:rPr>
          <w:rStyle w:val="Refdenotaalpie"/>
        </w:rPr>
        <w:footnoteReference w:id="17"/>
      </w:r>
      <w:r w:rsidRPr="00A90838">
        <w:t xml:space="preserve">, que es una codificación y transmisión de datos expresados en XML, que proporciona los medios para transmitir los metadatos necesarios tanto para gestión de objetos digitales dentro de un repositorio como para el intercambio de dichos objetos entre repositorios o entre repositorios y sus usuarios. </w:t>
      </w:r>
    </w:p>
    <w:p w14:paraId="2839FBB2" w14:textId="41E80555" w:rsidR="00F06D6C" w:rsidRPr="00A90838" w:rsidRDefault="00F06D6C" w:rsidP="00F06D6C">
      <w:pPr>
        <w:rPr>
          <w:b/>
        </w:rPr>
      </w:pPr>
    </w:p>
    <w:p w14:paraId="7D215FD9" w14:textId="4D209204" w:rsidR="00B707A0" w:rsidRPr="00A90838" w:rsidRDefault="00B707A0" w:rsidP="00F06D6C">
      <w:r w:rsidRPr="00A90838">
        <w:rPr>
          <w:b/>
        </w:rPr>
        <w:t xml:space="preserve">PDF (Portable Document Format): </w:t>
      </w:r>
      <w:r w:rsidRPr="00A90838">
        <w:t>Desarrollado por Adobe Systems como un formato de almacenamiento de documentos compuesto por la imagen vectorial, mapa de bits y texto, aunque también tiene pérdidas en los distintos grados de compresión que permite. El P</w:t>
      </w:r>
      <w:r w:rsidR="00F850FF">
        <w:t>D</w:t>
      </w:r>
      <w:r w:rsidRPr="00A90838">
        <w:t>F/A es el estándar ISO 19005-1:2005 para la preservación de documentos a largo plazo.</w:t>
      </w:r>
    </w:p>
    <w:p w14:paraId="06C34B55" w14:textId="057EB623" w:rsidR="00B707A0" w:rsidRPr="00A90838" w:rsidRDefault="00B707A0" w:rsidP="00F06D6C">
      <w:pPr>
        <w:rPr>
          <w:b/>
        </w:rPr>
      </w:pPr>
    </w:p>
    <w:p w14:paraId="62CC3432" w14:textId="48973A82" w:rsidR="00657BA0" w:rsidRPr="00A90838" w:rsidRDefault="00B707A0" w:rsidP="00657BA0">
      <w:r w:rsidRPr="00A90838">
        <w:rPr>
          <w:b/>
        </w:rPr>
        <w:t xml:space="preserve">Plan de Digitalización: </w:t>
      </w:r>
      <w:r w:rsidR="00636687" w:rsidRPr="00A90838">
        <w:t xml:space="preserve">Consiste en la planeación del proyecto de digitalización, para lo cual se deberá realizar un estudio previo de la documentación que formará </w:t>
      </w:r>
      <w:r w:rsidR="00636687" w:rsidRPr="00A90838">
        <w:lastRenderedPageBreak/>
        <w:t>parte del mi</w:t>
      </w:r>
      <w:r w:rsidR="00657BA0" w:rsidRPr="00A90838">
        <w:t xml:space="preserve">smo. Dicho plan debe </w:t>
      </w:r>
      <w:r w:rsidR="007073C6" w:rsidRPr="00A90838">
        <w:t>contener</w:t>
      </w:r>
      <w:r w:rsidR="00657BA0" w:rsidRPr="00A90838">
        <w:t xml:space="preserve"> como mínimo los objetivos y justificación, criterios de selección del material objeto de la digitalización y proceso de digitalización y plazos de ejecución.</w:t>
      </w:r>
    </w:p>
    <w:p w14:paraId="5FBA505F" w14:textId="77777777" w:rsidR="001768C6" w:rsidRPr="00A90838" w:rsidRDefault="001768C6" w:rsidP="00657BA0"/>
    <w:p w14:paraId="7594D7A9" w14:textId="39D248F7" w:rsidR="00674E0C" w:rsidRPr="00A90838" w:rsidRDefault="00674E0C" w:rsidP="001768C6">
      <w:pPr>
        <w:rPr>
          <w:bCs/>
          <w:shd w:val="clear" w:color="auto" w:fill="FFFFFF"/>
        </w:rPr>
      </w:pPr>
      <w:r w:rsidRPr="00A90838">
        <w:rPr>
          <w:b/>
          <w:bCs/>
          <w:shd w:val="clear" w:color="auto" w:fill="FFFFFF"/>
        </w:rPr>
        <w:t>Preservación digital</w:t>
      </w:r>
      <w:r w:rsidR="009162AE">
        <w:rPr>
          <w:b/>
          <w:bCs/>
          <w:shd w:val="clear" w:color="auto" w:fill="FFFFFF"/>
        </w:rPr>
        <w:t>:</w:t>
      </w:r>
      <w:r w:rsidRPr="00A90838">
        <w:rPr>
          <w:b/>
          <w:bCs/>
          <w:shd w:val="clear" w:color="auto" w:fill="FFFFFF"/>
        </w:rPr>
        <w:t xml:space="preserve"> </w:t>
      </w:r>
      <w:r w:rsidRPr="00A90838">
        <w:rPr>
          <w:bCs/>
          <w:shd w:val="clear" w:color="auto" w:fill="FFFFFF"/>
        </w:rPr>
        <w:t>Conjunto de actores, políticas, procesos y tecnologías q</w:t>
      </w:r>
      <w:r w:rsidR="001D5F77">
        <w:rPr>
          <w:bCs/>
          <w:shd w:val="clear" w:color="auto" w:fill="FFFFFF"/>
        </w:rPr>
        <w:t xml:space="preserve">ue garantizan la integridad, autenticidad, </w:t>
      </w:r>
      <w:r w:rsidRPr="00A90838">
        <w:rPr>
          <w:bCs/>
          <w:shd w:val="clear" w:color="auto" w:fill="FFFFFF"/>
        </w:rPr>
        <w:t>acc</w:t>
      </w:r>
      <w:r w:rsidR="001D5F77">
        <w:rPr>
          <w:bCs/>
          <w:shd w:val="clear" w:color="auto" w:fill="FFFFFF"/>
        </w:rPr>
        <w:t xml:space="preserve">esibilidad y usabilidad </w:t>
      </w:r>
      <w:r w:rsidR="00D62EF0">
        <w:rPr>
          <w:bCs/>
          <w:shd w:val="clear" w:color="auto" w:fill="FFFFFF"/>
        </w:rPr>
        <w:t>conti</w:t>
      </w:r>
      <w:r w:rsidR="00D62EF0" w:rsidRPr="00A90838">
        <w:rPr>
          <w:bCs/>
          <w:shd w:val="clear" w:color="auto" w:fill="FFFFFF"/>
        </w:rPr>
        <w:t>nuas</w:t>
      </w:r>
      <w:r w:rsidRPr="00A90838">
        <w:rPr>
          <w:bCs/>
          <w:shd w:val="clear" w:color="auto" w:fill="FFFFFF"/>
        </w:rPr>
        <w:t xml:space="preserve"> de los recursos digitales</w:t>
      </w:r>
      <w:r w:rsidR="001D5F77">
        <w:rPr>
          <w:bCs/>
          <w:shd w:val="clear" w:color="auto" w:fill="FFFFFF"/>
        </w:rPr>
        <w:t xml:space="preserve">, </w:t>
      </w:r>
      <w:r w:rsidR="001D5F77" w:rsidRPr="00A73250">
        <w:rPr>
          <w:bCs/>
          <w:shd w:val="clear" w:color="auto" w:fill="FFFFFF"/>
        </w:rPr>
        <w:t xml:space="preserve">para su </w:t>
      </w:r>
      <w:r w:rsidR="00D62EF0" w:rsidRPr="00A73250">
        <w:rPr>
          <w:bCs/>
          <w:shd w:val="clear" w:color="auto" w:fill="FFFFFF"/>
        </w:rPr>
        <w:t>preservación</w:t>
      </w:r>
      <w:r w:rsidR="001D5F77" w:rsidRPr="00A73250">
        <w:rPr>
          <w:bCs/>
          <w:shd w:val="clear" w:color="auto" w:fill="FFFFFF"/>
        </w:rPr>
        <w:t xml:space="preserve"> permanente y</w:t>
      </w:r>
      <w:r w:rsidRPr="00A73250">
        <w:rPr>
          <w:bCs/>
          <w:shd w:val="clear" w:color="auto" w:fill="FFFFFF"/>
        </w:rPr>
        <w:t xml:space="preserve"> a través </w:t>
      </w:r>
      <w:r w:rsidR="001D5F77" w:rsidRPr="00A73250">
        <w:rPr>
          <w:bCs/>
          <w:shd w:val="clear" w:color="auto" w:fill="FFFFFF"/>
        </w:rPr>
        <w:t>de diferentes generaciones tecnológicas.</w:t>
      </w:r>
    </w:p>
    <w:p w14:paraId="669DABB2" w14:textId="77777777" w:rsidR="00674E0C" w:rsidRPr="00A90838" w:rsidRDefault="00674E0C" w:rsidP="001768C6">
      <w:pPr>
        <w:rPr>
          <w:b/>
          <w:bCs/>
          <w:shd w:val="clear" w:color="auto" w:fill="FFFFFF"/>
        </w:rPr>
      </w:pPr>
    </w:p>
    <w:p w14:paraId="72CCFF7C" w14:textId="608EF018" w:rsidR="001768C6" w:rsidRPr="00A90838" w:rsidRDefault="001768C6" w:rsidP="001768C6">
      <w:pPr>
        <w:rPr>
          <w:bCs/>
          <w:shd w:val="clear" w:color="auto" w:fill="FFFFFF"/>
        </w:rPr>
      </w:pPr>
      <w:r w:rsidRPr="00A90838">
        <w:rPr>
          <w:b/>
          <w:bCs/>
          <w:shd w:val="clear" w:color="auto" w:fill="FFFFFF"/>
        </w:rPr>
        <w:t xml:space="preserve">Profundidad de BITS y color: </w:t>
      </w:r>
      <w:r w:rsidRPr="00A90838">
        <w:rPr>
          <w:bCs/>
          <w:shd w:val="clear" w:color="auto" w:fill="FFFFFF"/>
        </w:rPr>
        <w:t>Especifica la cantidad de información de color disponible para cada píxel de una imagen. A mayor número de bits de información por píxel, más colores disponibles existirán.</w:t>
      </w:r>
    </w:p>
    <w:p w14:paraId="00465389" w14:textId="4A904FFC" w:rsidR="00597998" w:rsidRPr="00A90838" w:rsidRDefault="00597998" w:rsidP="00657BA0"/>
    <w:p w14:paraId="1D5959E7" w14:textId="25DD6B84" w:rsidR="00597998" w:rsidRPr="00A90838" w:rsidRDefault="00597998" w:rsidP="001768C6">
      <w:r w:rsidRPr="00A90838">
        <w:rPr>
          <w:b/>
        </w:rPr>
        <w:t>Resolución digital</w:t>
      </w:r>
      <w:r w:rsidR="00FA4517" w:rsidRPr="00A90838">
        <w:rPr>
          <w:b/>
        </w:rPr>
        <w:t xml:space="preserve">: </w:t>
      </w:r>
      <w:r w:rsidR="00FA4517" w:rsidRPr="00A90838">
        <w:t>Describe cuánto detalle puede observarse en una imagen, la cual se calcula a partir del número de pixeles que existen a lo alto y ancho de la imagen.</w:t>
      </w:r>
      <w:r w:rsidR="001768C6" w:rsidRPr="00A90838">
        <w:t xml:space="preserve"> La medida de la resolución se determina por el número de píxeles leídos en una distancia lineal de una pulgada (2,54 cm) en el documento digitalizado. Las unidades más utilizadas son “puntos por pulgada” o dots per inch (dpi) para, y los “píxeles por pulgada” o pixels per inch (ppi) que están relacionados con la calidad de impresión.</w:t>
      </w:r>
    </w:p>
    <w:p w14:paraId="7CA2B2EB" w14:textId="77777777" w:rsidR="00B707A0" w:rsidRPr="00A90838" w:rsidRDefault="00B707A0" w:rsidP="00F06D6C"/>
    <w:p w14:paraId="6C0E19D2" w14:textId="042829BB" w:rsidR="00F06D6C" w:rsidRPr="00A90838" w:rsidRDefault="00F06D6C" w:rsidP="00F06D6C">
      <w:r w:rsidRPr="00A90838">
        <w:rPr>
          <w:b/>
        </w:rPr>
        <w:t>Sistemas de gestión</w:t>
      </w:r>
      <w:r w:rsidRPr="00A90838">
        <w:t>: los sistemas que crean o gestionan datos sobre las actividades del INAI. En el caso del INAI, se refiere al Sistema de Gestión Documental GD-Mx.</w:t>
      </w:r>
    </w:p>
    <w:p w14:paraId="30E6B93B" w14:textId="77777777" w:rsidR="00DA70D7" w:rsidRPr="00A90838" w:rsidRDefault="00DA70D7" w:rsidP="00F06D6C"/>
    <w:p w14:paraId="40A5C62A" w14:textId="0649265D" w:rsidR="00DA70D7" w:rsidRPr="00A90838" w:rsidRDefault="00DA70D7" w:rsidP="00DA70D7">
      <w:r w:rsidRPr="0008019E">
        <w:rPr>
          <w:b/>
          <w:lang w:val="en-US"/>
        </w:rPr>
        <w:t xml:space="preserve">TIFF (Tagged Image File Format). </w:t>
      </w:r>
      <w:r w:rsidRPr="00A90838">
        <w:t xml:space="preserve">Formato estándar de uso libre que conserva la información original completa, toda vez que proporciona gran calidad en imágenes de color (32 bits), escala de grises y blanco y negro, pero </w:t>
      </w:r>
      <w:r w:rsidR="0045161C" w:rsidRPr="00A90838">
        <w:t xml:space="preserve">genera archivos de alto volumen, por lo que será utilizado únicamente para las copias maestras de documentos con valor histórico que cumplan con los requisitos de profundidad y resolución establecidos en la </w:t>
      </w:r>
      <w:r w:rsidR="00A90838" w:rsidRPr="00A90838">
        <w:t>presente</w:t>
      </w:r>
      <w:r w:rsidR="0045161C" w:rsidRPr="00A90838">
        <w:t xml:space="preserve"> política de digitalización.</w:t>
      </w:r>
    </w:p>
    <w:p w14:paraId="34928A70" w14:textId="756570C5" w:rsidR="001A5D1E" w:rsidRPr="00A90838" w:rsidRDefault="001A5D1E" w:rsidP="001A5D1E"/>
    <w:p w14:paraId="4FA4382A" w14:textId="3F903668" w:rsidR="00BF3F02" w:rsidRPr="00A90838" w:rsidRDefault="00BF3F02" w:rsidP="001A5D1E"/>
    <w:p w14:paraId="6B8A88AB" w14:textId="77777777" w:rsidR="000A755E" w:rsidRPr="00A90838" w:rsidRDefault="000A755E" w:rsidP="001A5D1E">
      <w:pPr>
        <w:pStyle w:val="Ttulo1"/>
        <w:numPr>
          <w:ilvl w:val="0"/>
          <w:numId w:val="5"/>
        </w:numPr>
        <w:rPr>
          <w:rFonts w:eastAsia="CIDFont+F9"/>
        </w:rPr>
      </w:pPr>
      <w:bookmarkStart w:id="7" w:name="_Toc45270964"/>
      <w:r w:rsidRPr="00A90838">
        <w:rPr>
          <w:rFonts w:eastAsia="CIDFont+F9"/>
        </w:rPr>
        <w:lastRenderedPageBreak/>
        <w:t>Declaración de la política</w:t>
      </w:r>
      <w:bookmarkEnd w:id="7"/>
    </w:p>
    <w:p w14:paraId="3CA9F751" w14:textId="77777777" w:rsidR="00491E05" w:rsidRPr="00A90838" w:rsidRDefault="00491E05" w:rsidP="00405334"/>
    <w:p w14:paraId="5F81A72E" w14:textId="77777777" w:rsidR="005B62D3" w:rsidRPr="00A90838" w:rsidRDefault="00301723" w:rsidP="00405334">
      <w:r w:rsidRPr="00A90838">
        <w:t>El INAI reco</w:t>
      </w:r>
      <w:r w:rsidR="00405334" w:rsidRPr="00A90838">
        <w:t>noce</w:t>
      </w:r>
      <w:r w:rsidRPr="00A90838">
        <w:t xml:space="preserve"> </w:t>
      </w:r>
      <w:r w:rsidR="005B62D3" w:rsidRPr="00A90838">
        <w:t>que:</w:t>
      </w:r>
    </w:p>
    <w:p w14:paraId="0BF777DD" w14:textId="77777777" w:rsidR="005B62D3" w:rsidRPr="00A90838" w:rsidRDefault="005B62D3" w:rsidP="00994EDA">
      <w:pPr>
        <w:pStyle w:val="Prrafodelista"/>
        <w:numPr>
          <w:ilvl w:val="0"/>
          <w:numId w:val="23"/>
        </w:numPr>
      </w:pPr>
      <w:r w:rsidRPr="00A90838">
        <w:t>L</w:t>
      </w:r>
      <w:r w:rsidR="00405334" w:rsidRPr="00A90838">
        <w:t xml:space="preserve">a </w:t>
      </w:r>
      <w:r w:rsidR="00590361" w:rsidRPr="00A90838">
        <w:t xml:space="preserve">creación y </w:t>
      </w:r>
      <w:r w:rsidR="00405334" w:rsidRPr="00A90838">
        <w:t xml:space="preserve">gestión de documentos </w:t>
      </w:r>
      <w:r w:rsidR="00301723" w:rsidRPr="00A90838">
        <w:t xml:space="preserve">adecuada, </w:t>
      </w:r>
      <w:r w:rsidR="00405334" w:rsidRPr="00A90838">
        <w:t xml:space="preserve">normalizada </w:t>
      </w:r>
      <w:r w:rsidR="00F42675" w:rsidRPr="00A90838">
        <w:t xml:space="preserve">y conforme </w:t>
      </w:r>
      <w:r w:rsidR="00182219" w:rsidRPr="00A90838">
        <w:t xml:space="preserve">al </w:t>
      </w:r>
      <w:r w:rsidR="00301723" w:rsidRPr="00A90838">
        <w:t>régimen jurídico</w:t>
      </w:r>
      <w:r w:rsidR="00F42675" w:rsidRPr="00A90838">
        <w:t xml:space="preserve"> nacional vigente</w:t>
      </w:r>
      <w:r w:rsidR="00182219" w:rsidRPr="00A90838">
        <w:t>,</w:t>
      </w:r>
      <w:r w:rsidR="00F42675" w:rsidRPr="00A90838">
        <w:t xml:space="preserve"> </w:t>
      </w:r>
      <w:r w:rsidR="00405334" w:rsidRPr="00A90838">
        <w:t xml:space="preserve">permite </w:t>
      </w:r>
      <w:r w:rsidR="00301723" w:rsidRPr="00A90838">
        <w:t xml:space="preserve">generar evidencias confiables </w:t>
      </w:r>
      <w:r w:rsidR="00F42675" w:rsidRPr="00A90838">
        <w:t xml:space="preserve">sobre sus </w:t>
      </w:r>
      <w:r w:rsidR="00590A7A" w:rsidRPr="00A90838">
        <w:t xml:space="preserve">funciones y </w:t>
      </w:r>
      <w:r w:rsidR="00405334" w:rsidRPr="00A90838">
        <w:t>actividades</w:t>
      </w:r>
      <w:r w:rsidRPr="00A90838">
        <w:t>.</w:t>
      </w:r>
    </w:p>
    <w:p w14:paraId="2FBE1F32" w14:textId="77777777" w:rsidR="00491E05" w:rsidRPr="00A90838" w:rsidRDefault="00491E05" w:rsidP="00491E05">
      <w:pPr>
        <w:pStyle w:val="Prrafodelista"/>
      </w:pPr>
    </w:p>
    <w:p w14:paraId="2BBF86B3" w14:textId="6003348D" w:rsidR="005B62D3" w:rsidRPr="00A73250" w:rsidRDefault="005B62D3" w:rsidP="00994EDA">
      <w:pPr>
        <w:pStyle w:val="Prrafodelista"/>
        <w:numPr>
          <w:ilvl w:val="0"/>
          <w:numId w:val="23"/>
        </w:numPr>
      </w:pPr>
      <w:r w:rsidRPr="00A90838">
        <w:t>L</w:t>
      </w:r>
      <w:r w:rsidR="00F42675" w:rsidRPr="00A90838">
        <w:t xml:space="preserve">os documentos </w:t>
      </w:r>
      <w:r w:rsidRPr="00A90838">
        <w:t>son</w:t>
      </w:r>
      <w:r w:rsidR="00F42675" w:rsidRPr="00A90838">
        <w:t xml:space="preserve"> activos indispensables para la rendición de cuenta</w:t>
      </w:r>
      <w:r w:rsidR="00590A7A" w:rsidRPr="00A90838">
        <w:t>s</w:t>
      </w:r>
      <w:r w:rsidR="00F42675" w:rsidRPr="00A90838">
        <w:t>, la toma de decisiones, el control de audito</w:t>
      </w:r>
      <w:r w:rsidR="001D5F77">
        <w:t xml:space="preserve">rías, </w:t>
      </w:r>
      <w:r w:rsidR="00506519" w:rsidRPr="00A90838">
        <w:t>el ejercicio de derechos que tutela el INAI</w:t>
      </w:r>
      <w:r w:rsidR="001D5F77" w:rsidRPr="00A73250">
        <w:t xml:space="preserve">, así como para </w:t>
      </w:r>
      <w:r w:rsidR="00A73250">
        <w:t xml:space="preserve">conformar la memoria institucional que permita conocer </w:t>
      </w:r>
      <w:r w:rsidR="001D5F77" w:rsidRPr="00A73250">
        <w:t>su evolución histórica</w:t>
      </w:r>
      <w:r w:rsidR="00506519" w:rsidRPr="00A73250">
        <w:t>.</w:t>
      </w:r>
    </w:p>
    <w:p w14:paraId="6D9F4A14" w14:textId="77777777" w:rsidR="00491E05" w:rsidRPr="00A90838" w:rsidRDefault="00491E05" w:rsidP="00491E05">
      <w:pPr>
        <w:pStyle w:val="Prrafodelista"/>
      </w:pPr>
    </w:p>
    <w:p w14:paraId="12E9E54B" w14:textId="77777777" w:rsidR="005B62D3" w:rsidRPr="00A90838" w:rsidRDefault="005B62D3" w:rsidP="00994EDA">
      <w:pPr>
        <w:pStyle w:val="Prrafodelista"/>
        <w:numPr>
          <w:ilvl w:val="0"/>
          <w:numId w:val="23"/>
        </w:numPr>
      </w:pPr>
      <w:r w:rsidRPr="00A90838">
        <w:t>El desarrollo tecnológico impulsa el cambio de la gestión tradicional hacia los</w:t>
      </w:r>
      <w:r w:rsidR="00280E8A" w:rsidRPr="00A90838">
        <w:t xml:space="preserve"> sistemas digitales, impactando también a la gestión documental.</w:t>
      </w:r>
    </w:p>
    <w:p w14:paraId="320E23D2" w14:textId="77777777" w:rsidR="00491E05" w:rsidRPr="00A90838" w:rsidRDefault="00491E05" w:rsidP="00491E05">
      <w:pPr>
        <w:pStyle w:val="Prrafodelista"/>
      </w:pPr>
    </w:p>
    <w:p w14:paraId="63810442" w14:textId="40ADEEEA" w:rsidR="005B62D3" w:rsidRPr="00A90838" w:rsidRDefault="005B62D3" w:rsidP="00994EDA">
      <w:pPr>
        <w:pStyle w:val="Prrafodelista"/>
        <w:numPr>
          <w:ilvl w:val="0"/>
          <w:numId w:val="23"/>
        </w:numPr>
      </w:pPr>
      <w:r w:rsidRPr="00A90838">
        <w:t>L</w:t>
      </w:r>
      <w:r w:rsidR="00280E8A" w:rsidRPr="00A90838">
        <w:t xml:space="preserve">a digitalización </w:t>
      </w:r>
      <w:r w:rsidRPr="00A90838">
        <w:t xml:space="preserve">es un proceso que </w:t>
      </w:r>
      <w:r w:rsidR="00280E8A" w:rsidRPr="00A90838">
        <w:t xml:space="preserve">permite transitar hacia </w:t>
      </w:r>
      <w:r w:rsidR="004B24CE" w:rsidRPr="00A90838">
        <w:t>un entorno electrónico</w:t>
      </w:r>
      <w:r w:rsidR="00863CE1">
        <w:t>;</w:t>
      </w:r>
      <w:r w:rsidR="00280E8A" w:rsidRPr="00A90838">
        <w:t xml:space="preserve"> es útil para optimizar y agilizar los flujos de trabajo institucionales</w:t>
      </w:r>
      <w:r w:rsidR="00550871" w:rsidRPr="00A90838">
        <w:t>;</w:t>
      </w:r>
      <w:r w:rsidR="00280E8A" w:rsidRPr="00A90838">
        <w:t xml:space="preserve"> </w:t>
      </w:r>
      <w:r w:rsidR="0028751B" w:rsidRPr="00A90838">
        <w:t xml:space="preserve">facilita una mayor integración con los sistemas de gestión y el acceso a los documentos a una mayor cantidad </w:t>
      </w:r>
      <w:r w:rsidR="00550871" w:rsidRPr="00A90838">
        <w:t xml:space="preserve">de </w:t>
      </w:r>
      <w:r w:rsidR="0028751B" w:rsidRPr="00A90838">
        <w:t>personas a través de redes</w:t>
      </w:r>
      <w:r w:rsidR="001D5F77">
        <w:t>. También</w:t>
      </w:r>
      <w:r w:rsidR="00475F6D" w:rsidRPr="00A90838">
        <w:t xml:space="preserve"> posibilita el ágil acceso y consulta a documentos que anteriormente sólo se encontraban en soportes no digitales</w:t>
      </w:r>
      <w:r w:rsidR="00550871" w:rsidRPr="00A90838">
        <w:t>;</w:t>
      </w:r>
      <w:r w:rsidR="002D6427" w:rsidRPr="00A90838">
        <w:t xml:space="preserve"> </w:t>
      </w:r>
      <w:r w:rsidR="00C13476" w:rsidRPr="00A90838">
        <w:t>permite mantener copias protegida</w:t>
      </w:r>
      <w:r w:rsidR="008561CD" w:rsidRPr="00A90838">
        <w:t>s</w:t>
      </w:r>
      <w:r w:rsidR="00C13476" w:rsidRPr="00A90838">
        <w:t xml:space="preserve"> y seguras de documentos </w:t>
      </w:r>
      <w:r w:rsidR="00506519" w:rsidRPr="00A90838">
        <w:t>d</w:t>
      </w:r>
      <w:r w:rsidR="00C13476" w:rsidRPr="00A90838">
        <w:t>el INAI</w:t>
      </w:r>
      <w:r w:rsidR="00506519" w:rsidRPr="00A90838">
        <w:t xml:space="preserve"> conforme a lo establecido en el numeral IX. Implementación de la Política, inciso c)</w:t>
      </w:r>
      <w:r w:rsidR="00550871" w:rsidRPr="00A90838">
        <w:t>;</w:t>
      </w:r>
      <w:r w:rsidR="00C13476" w:rsidRPr="00A90838">
        <w:t xml:space="preserve"> además de optimizar los espacios de almacenamiento </w:t>
      </w:r>
      <w:r w:rsidR="00473E3F" w:rsidRPr="00A90838">
        <w:t>físico</w:t>
      </w:r>
      <w:r w:rsidR="00C13476" w:rsidRPr="00A90838">
        <w:t>.</w:t>
      </w:r>
    </w:p>
    <w:p w14:paraId="678D3110" w14:textId="77777777" w:rsidR="00646002" w:rsidRPr="00A90838" w:rsidRDefault="00646002" w:rsidP="00646002">
      <w:pPr>
        <w:pStyle w:val="Prrafodelista"/>
      </w:pPr>
    </w:p>
    <w:p w14:paraId="2EA031E4" w14:textId="1D73A064" w:rsidR="00CE7281" w:rsidRPr="00A90838" w:rsidRDefault="002D6427" w:rsidP="004149C8">
      <w:pPr>
        <w:pStyle w:val="Prrafodelista"/>
        <w:numPr>
          <w:ilvl w:val="0"/>
          <w:numId w:val="23"/>
        </w:numPr>
      </w:pPr>
      <w:r w:rsidRPr="00A90838">
        <w:t>La digitalización de documentos e</w:t>
      </w:r>
      <w:r w:rsidR="00AE50E7" w:rsidRPr="00A90838">
        <w:t xml:space="preserve">s </w:t>
      </w:r>
      <w:r w:rsidR="008561CD" w:rsidRPr="00A90838">
        <w:t xml:space="preserve">un </w:t>
      </w:r>
      <w:r w:rsidR="00AE50E7" w:rsidRPr="00A90838">
        <w:t>proceso que debe ser regulado, con el fin</w:t>
      </w:r>
      <w:r w:rsidR="00777A7A" w:rsidRPr="00A90838">
        <w:t xml:space="preserve"> de</w:t>
      </w:r>
      <w:r w:rsidR="00AE50E7" w:rsidRPr="00A90838">
        <w:t xml:space="preserve"> normalizar los procedimientos para su instrumentación y garantizar la utilidad y calidad d</w:t>
      </w:r>
      <w:r w:rsidR="00491E05" w:rsidRPr="00A90838">
        <w:t xml:space="preserve">e los productos que se obtienen, conforme a lo establecido en esta </w:t>
      </w:r>
      <w:r w:rsidR="004D0057" w:rsidRPr="00A90838">
        <w:t>p</w:t>
      </w:r>
      <w:r w:rsidR="00491E05" w:rsidRPr="00A90838">
        <w:t>olítica.</w:t>
      </w:r>
    </w:p>
    <w:p w14:paraId="7E2503FC" w14:textId="6306F7ED" w:rsidR="001A5D1E" w:rsidRPr="00A90838" w:rsidRDefault="001A5D1E" w:rsidP="001A5D1E">
      <w:pPr>
        <w:pStyle w:val="Prrafodelista"/>
      </w:pPr>
    </w:p>
    <w:p w14:paraId="1D621E09" w14:textId="091DF29A" w:rsidR="00BF3F02" w:rsidRPr="00A90838" w:rsidRDefault="00BF3F02" w:rsidP="001A5D1E">
      <w:pPr>
        <w:pStyle w:val="Prrafodelista"/>
      </w:pPr>
    </w:p>
    <w:p w14:paraId="5CF0A86E" w14:textId="15035608" w:rsidR="00BF3F02" w:rsidRDefault="00BF3F02" w:rsidP="001A5D1E">
      <w:pPr>
        <w:pStyle w:val="Prrafodelista"/>
      </w:pPr>
    </w:p>
    <w:p w14:paraId="3C0820F0" w14:textId="77777777" w:rsidR="00A90838" w:rsidRPr="00A90838" w:rsidRDefault="00A90838" w:rsidP="001A5D1E">
      <w:pPr>
        <w:pStyle w:val="Prrafodelista"/>
      </w:pPr>
    </w:p>
    <w:p w14:paraId="25210B1A" w14:textId="474C069E" w:rsidR="00BF3F02" w:rsidRPr="00A90838" w:rsidRDefault="00BF3F02" w:rsidP="001A5D1E">
      <w:pPr>
        <w:pStyle w:val="Prrafodelista"/>
      </w:pPr>
    </w:p>
    <w:p w14:paraId="4AA6B10B" w14:textId="77777777" w:rsidR="00BF3F02" w:rsidRPr="00A90838" w:rsidRDefault="00BF3F02" w:rsidP="001A5D1E">
      <w:pPr>
        <w:pStyle w:val="Prrafodelista"/>
      </w:pPr>
    </w:p>
    <w:p w14:paraId="52A6D410" w14:textId="77777777" w:rsidR="00491E05" w:rsidRPr="00A90838" w:rsidRDefault="00491E05" w:rsidP="001A5D1E">
      <w:pPr>
        <w:pStyle w:val="Ttulo1"/>
        <w:numPr>
          <w:ilvl w:val="0"/>
          <w:numId w:val="5"/>
        </w:numPr>
        <w:rPr>
          <w:rFonts w:eastAsia="CIDFont+F9"/>
        </w:rPr>
      </w:pPr>
      <w:bookmarkStart w:id="8" w:name="_Toc45270965"/>
      <w:r w:rsidRPr="00A90838">
        <w:rPr>
          <w:rFonts w:eastAsia="CIDFont+F9"/>
        </w:rPr>
        <w:lastRenderedPageBreak/>
        <w:t>Roles y responsabilidades</w:t>
      </w:r>
      <w:bookmarkEnd w:id="8"/>
    </w:p>
    <w:p w14:paraId="65225AA7" w14:textId="77777777" w:rsidR="00BC0718" w:rsidRPr="00A90838" w:rsidRDefault="00BC0718" w:rsidP="00BC0718"/>
    <w:p w14:paraId="71FCA7A2" w14:textId="77777777" w:rsidR="00BC0718" w:rsidRPr="00A90838" w:rsidRDefault="00BC0718" w:rsidP="00BC0718">
      <w:pPr>
        <w:rPr>
          <w:b/>
        </w:rPr>
      </w:pPr>
      <w:r w:rsidRPr="00A90838">
        <w:rPr>
          <w:b/>
        </w:rPr>
        <w:t>Alta dirección</w:t>
      </w:r>
    </w:p>
    <w:p w14:paraId="1FDC341D" w14:textId="3A79C7FC" w:rsidR="00D5230D" w:rsidRPr="00A90838" w:rsidRDefault="00491E05" w:rsidP="00BE3C6E">
      <w:pPr>
        <w:pStyle w:val="Prrafodelista"/>
        <w:numPr>
          <w:ilvl w:val="0"/>
          <w:numId w:val="11"/>
        </w:numPr>
      </w:pPr>
      <w:r w:rsidRPr="00A90838">
        <w:t>El Pleno del INAI tiene entre sus facultades, aprobar y r</w:t>
      </w:r>
      <w:r w:rsidR="004D0057" w:rsidRPr="00A90838">
        <w:t>espaldar la aplicación de esta p</w:t>
      </w:r>
      <w:r w:rsidRPr="00A90838">
        <w:t xml:space="preserve">olítica al interior del Instituto </w:t>
      </w:r>
      <w:r w:rsidR="009A1EB9" w:rsidRPr="00A90838">
        <w:t>y</w:t>
      </w:r>
      <w:r w:rsidRPr="00A90838">
        <w:t xml:space="preserve"> supervisar</w:t>
      </w:r>
      <w:r w:rsidR="009A1EB9" w:rsidRPr="00A90838">
        <w:t xml:space="preserve"> su cumplimiento</w:t>
      </w:r>
      <w:r w:rsidRPr="00A90838">
        <w:t xml:space="preserve"> a través de</w:t>
      </w:r>
      <w:r w:rsidR="004D0057" w:rsidRPr="00A90838">
        <w:t>l Coordinador de Archivos.</w:t>
      </w:r>
      <w:r w:rsidRPr="00A90838">
        <w:t xml:space="preserve"> </w:t>
      </w:r>
    </w:p>
    <w:p w14:paraId="5E557F80" w14:textId="77777777" w:rsidR="00A90838" w:rsidRPr="00A90838" w:rsidRDefault="00A90838" w:rsidP="00A90838">
      <w:pPr>
        <w:pStyle w:val="Prrafodelista"/>
      </w:pPr>
    </w:p>
    <w:p w14:paraId="5DC80151" w14:textId="77777777" w:rsidR="00BC0718" w:rsidRPr="00A90838" w:rsidRDefault="00D3165D" w:rsidP="00BC0718">
      <w:pPr>
        <w:pStyle w:val="Prrafodelista"/>
        <w:ind w:left="0"/>
        <w:rPr>
          <w:b/>
        </w:rPr>
      </w:pPr>
      <w:r w:rsidRPr="00A90838">
        <w:rPr>
          <w:b/>
        </w:rPr>
        <w:t>Responsables</w:t>
      </w:r>
      <w:r w:rsidR="00BC0718" w:rsidRPr="00A90838">
        <w:rPr>
          <w:b/>
        </w:rPr>
        <w:t xml:space="preserve"> de los procesos de gestión</w:t>
      </w:r>
      <w:r w:rsidRPr="00A90838">
        <w:rPr>
          <w:b/>
        </w:rPr>
        <w:t xml:space="preserve"> documental</w:t>
      </w:r>
    </w:p>
    <w:p w14:paraId="5CE776E3" w14:textId="71F35143" w:rsidR="00BC0718" w:rsidRPr="00A90838" w:rsidRDefault="00BC0718" w:rsidP="00BC0718">
      <w:pPr>
        <w:pStyle w:val="Prrafodelista"/>
        <w:numPr>
          <w:ilvl w:val="0"/>
          <w:numId w:val="11"/>
        </w:numPr>
      </w:pPr>
      <w:r w:rsidRPr="00A90838">
        <w:t>La persona titular de la Coordinación de Archivos</w:t>
      </w:r>
      <w:r w:rsidR="00C45C28" w:rsidRPr="00A90838">
        <w:t>, tiene entre sus funci</w:t>
      </w:r>
      <w:r w:rsidR="00A73250">
        <w:t>ones, coordinar las actividades</w:t>
      </w:r>
      <w:r w:rsidR="00C45C28" w:rsidRPr="00A90838">
        <w:t xml:space="preserve"> destinadas a la modernización y automatización de los procesos archivísticos y a la gestión de documentos electrónicos de las áreas operativas,</w:t>
      </w:r>
      <w:r w:rsidRPr="00A90838">
        <w:t xml:space="preserve"> </w:t>
      </w:r>
      <w:r w:rsidR="00225597" w:rsidRPr="00A90838">
        <w:t xml:space="preserve">por lo que </w:t>
      </w:r>
      <w:r w:rsidRPr="00A90838">
        <w:t>en coordinación con los responsables d</w:t>
      </w:r>
      <w:r w:rsidR="001239CF" w:rsidRPr="00A90838">
        <w:t>e los archivos de trámite y el responsable del a</w:t>
      </w:r>
      <w:r w:rsidRPr="00A90838">
        <w:t xml:space="preserve">rchivo de </w:t>
      </w:r>
      <w:r w:rsidR="001239CF" w:rsidRPr="00A90838">
        <w:t>c</w:t>
      </w:r>
      <w:r w:rsidRPr="00A90838">
        <w:t xml:space="preserve">oncentración, adoptarán las medidas necesarias para la difusión de la presente </w:t>
      </w:r>
      <w:r w:rsidR="006E5D35" w:rsidRPr="00A90838">
        <w:t>p</w:t>
      </w:r>
      <w:r w:rsidRPr="00A90838">
        <w:t xml:space="preserve">olítica </w:t>
      </w:r>
      <w:r w:rsidR="00D3165D" w:rsidRPr="00A90838">
        <w:t xml:space="preserve">entre el personal de las áreas y las unidades administrativas del </w:t>
      </w:r>
      <w:r w:rsidR="00D17870">
        <w:t>INAI</w:t>
      </w:r>
      <w:r w:rsidR="00D3165D" w:rsidRPr="00A90838">
        <w:t>.</w:t>
      </w:r>
    </w:p>
    <w:p w14:paraId="36C8C2F9" w14:textId="2BFF51E5" w:rsidR="00E13BBF" w:rsidRPr="00A90838" w:rsidRDefault="00E13BBF" w:rsidP="00E13BBF"/>
    <w:p w14:paraId="4EECA27F" w14:textId="77777777" w:rsidR="00E13BBF" w:rsidRPr="00A90838" w:rsidRDefault="00E13BBF" w:rsidP="00E13BBF">
      <w:pPr>
        <w:rPr>
          <w:b/>
        </w:rPr>
      </w:pPr>
      <w:r w:rsidRPr="00A90838">
        <w:rPr>
          <w:b/>
        </w:rPr>
        <w:t>Responsables de los procesos sustantivos y operativos</w:t>
      </w:r>
    </w:p>
    <w:p w14:paraId="3D07BB2C" w14:textId="029858B8" w:rsidR="005804B8" w:rsidRDefault="005804B8" w:rsidP="005F7653">
      <w:pPr>
        <w:pStyle w:val="Prrafodelista"/>
        <w:numPr>
          <w:ilvl w:val="0"/>
          <w:numId w:val="11"/>
        </w:numPr>
      </w:pPr>
      <w:r w:rsidRPr="00A90838">
        <w:t xml:space="preserve">Las unidades administrativas del Instituto, son responsables de planear, definir y documentar los procesos de digitalización </w:t>
      </w:r>
      <w:r w:rsidR="009F6F20">
        <w:t>de documentos.</w:t>
      </w:r>
    </w:p>
    <w:p w14:paraId="50F52F69" w14:textId="77777777" w:rsidR="009F6F20" w:rsidRPr="00A90838" w:rsidRDefault="009F6F20" w:rsidP="009F6F20">
      <w:pPr>
        <w:pStyle w:val="Prrafodelista"/>
      </w:pPr>
    </w:p>
    <w:p w14:paraId="6CA44C37" w14:textId="0C3A668D" w:rsidR="005804B8" w:rsidRPr="00A90838" w:rsidRDefault="005804B8" w:rsidP="005804B8">
      <w:pPr>
        <w:pStyle w:val="Prrafodelista"/>
        <w:numPr>
          <w:ilvl w:val="0"/>
          <w:numId w:val="11"/>
        </w:numPr>
      </w:pPr>
      <w:r w:rsidRPr="00A90838">
        <w:t xml:space="preserve">La </w:t>
      </w:r>
      <w:r w:rsidR="00290508" w:rsidRPr="00A90838">
        <w:t>o</w:t>
      </w:r>
      <w:r w:rsidRPr="00A90838">
        <w:t>ficialía de partes, oficinas de atención al público, archivos de trámite y aquellas áreas y unidades administrativas que des</w:t>
      </w:r>
      <w:r w:rsidR="00282774" w:rsidRPr="00A90838">
        <w:t>arrollan actividades relacionada</w:t>
      </w:r>
      <w:r w:rsidR="00125705" w:rsidRPr="00A90838">
        <w:t xml:space="preserve">s con las funciones </w:t>
      </w:r>
      <w:r w:rsidR="00A54ACC" w:rsidRPr="00A90838">
        <w:t>d</w:t>
      </w:r>
      <w:r w:rsidRPr="00A90838">
        <w:t xml:space="preserve">el </w:t>
      </w:r>
      <w:r w:rsidR="00060F8F" w:rsidRPr="00A90838">
        <w:t>INAI</w:t>
      </w:r>
      <w:r w:rsidRPr="00A90838">
        <w:t xml:space="preserve">, son responsables de la digitalización de documentos que formen parte de sus procesos de trabajo, así como de su carga </w:t>
      </w:r>
      <w:r w:rsidR="00282774" w:rsidRPr="00A90838">
        <w:t>en el</w:t>
      </w:r>
      <w:r w:rsidRPr="00A90838">
        <w:t xml:space="preserve"> Sistema de Gestión Documental GD-Mx</w:t>
      </w:r>
      <w:r w:rsidR="00282774" w:rsidRPr="00A90838">
        <w:t xml:space="preserve"> y en </w:t>
      </w:r>
      <w:r w:rsidRPr="00A90838">
        <w:t>los sistemas que para dichos fines se encuentren establecidos.</w:t>
      </w:r>
      <w:r w:rsidR="009F6F20">
        <w:t xml:space="preserve"> Las copias maestras de los documentos digitalizados y sus metadatos atenderán lo establecido en el </w:t>
      </w:r>
      <w:r w:rsidR="007B021F">
        <w:t xml:space="preserve">numeral IX. Implementación de la Política, </w:t>
      </w:r>
      <w:r w:rsidR="009F6F20">
        <w:t>inciso j)</w:t>
      </w:r>
      <w:r w:rsidR="007B021F">
        <w:t>.</w:t>
      </w:r>
      <w:r w:rsidR="009F6F20">
        <w:t xml:space="preserve"> .</w:t>
      </w:r>
    </w:p>
    <w:p w14:paraId="760CD3E3" w14:textId="3B768E68" w:rsidR="00646002" w:rsidRDefault="00646002" w:rsidP="00646002">
      <w:pPr>
        <w:pStyle w:val="Prrafodelista"/>
      </w:pPr>
    </w:p>
    <w:p w14:paraId="76E091FE" w14:textId="7971CC7A" w:rsidR="00057200" w:rsidRDefault="00057200" w:rsidP="00646002">
      <w:pPr>
        <w:pStyle w:val="Prrafodelista"/>
      </w:pPr>
    </w:p>
    <w:p w14:paraId="1DBE65CC" w14:textId="409E4217" w:rsidR="00BF19F5" w:rsidRDefault="00BF19F5" w:rsidP="00646002">
      <w:pPr>
        <w:pStyle w:val="Prrafodelista"/>
      </w:pPr>
    </w:p>
    <w:p w14:paraId="125A4F57" w14:textId="4088DDB2" w:rsidR="00BF19F5" w:rsidRDefault="00BF19F5" w:rsidP="00646002">
      <w:pPr>
        <w:pStyle w:val="Prrafodelista"/>
      </w:pPr>
    </w:p>
    <w:p w14:paraId="5DADDC17" w14:textId="5EA55496" w:rsidR="00BF19F5" w:rsidRDefault="00BF19F5" w:rsidP="00646002">
      <w:pPr>
        <w:pStyle w:val="Prrafodelista"/>
      </w:pPr>
    </w:p>
    <w:p w14:paraId="07AAED51" w14:textId="77777777" w:rsidR="00BF19F5" w:rsidRPr="00A90838" w:rsidRDefault="00BF19F5" w:rsidP="00646002">
      <w:pPr>
        <w:pStyle w:val="Prrafodelista"/>
      </w:pPr>
    </w:p>
    <w:p w14:paraId="652999AF" w14:textId="77777777" w:rsidR="00D5230D" w:rsidRPr="00A90838" w:rsidRDefault="00D5230D" w:rsidP="001A5D1E">
      <w:pPr>
        <w:pStyle w:val="Ttulo1"/>
        <w:numPr>
          <w:ilvl w:val="0"/>
          <w:numId w:val="5"/>
        </w:numPr>
        <w:rPr>
          <w:rFonts w:eastAsia="CIDFont+F9"/>
        </w:rPr>
      </w:pPr>
      <w:bookmarkStart w:id="9" w:name="_Toc45270966"/>
      <w:r w:rsidRPr="00A90838">
        <w:rPr>
          <w:rFonts w:eastAsia="CIDFont+F9"/>
        </w:rPr>
        <w:lastRenderedPageBreak/>
        <w:t>Implementación de la Política</w:t>
      </w:r>
      <w:bookmarkEnd w:id="9"/>
    </w:p>
    <w:p w14:paraId="07F9AFE9" w14:textId="77777777" w:rsidR="00646002" w:rsidRPr="00A90838" w:rsidRDefault="00646002" w:rsidP="00646002">
      <w:pPr>
        <w:pStyle w:val="Prrafodelista"/>
      </w:pPr>
    </w:p>
    <w:p w14:paraId="10DE2F40" w14:textId="584DEB9C" w:rsidR="00D5230D" w:rsidRPr="00A90838" w:rsidRDefault="00D5230D" w:rsidP="00D5230D">
      <w:pPr>
        <w:pStyle w:val="Prrafodelista"/>
        <w:numPr>
          <w:ilvl w:val="0"/>
          <w:numId w:val="20"/>
        </w:numPr>
      </w:pPr>
      <w:r w:rsidRPr="00A90838">
        <w:t xml:space="preserve">Para propósitos de gestión, </w:t>
      </w:r>
      <w:r w:rsidR="00A54ACC" w:rsidRPr="00A90838">
        <w:t xml:space="preserve">se considerará al documento digitalizado </w:t>
      </w:r>
      <w:r w:rsidRPr="00A90838">
        <w:t xml:space="preserve">como el documento oficial cuando </w:t>
      </w:r>
      <w:r w:rsidR="00D22503" w:rsidRPr="00A90838">
        <w:t xml:space="preserve">sea </w:t>
      </w:r>
      <w:r w:rsidRPr="00A90838">
        <w:t xml:space="preserve">la base para la realización de actos o trámites administrativos institucionales o </w:t>
      </w:r>
      <w:r w:rsidR="00496ABE" w:rsidRPr="00A90838">
        <w:t xml:space="preserve">cuando </w:t>
      </w:r>
      <w:r w:rsidRPr="00A90838">
        <w:t>s</w:t>
      </w:r>
      <w:r w:rsidR="00D22503" w:rsidRPr="00A90838">
        <w:t>ea</w:t>
      </w:r>
      <w:r w:rsidRPr="00A90838">
        <w:t xml:space="preserve"> la evidencia de dichos actos o trámites.</w:t>
      </w:r>
    </w:p>
    <w:p w14:paraId="36C7672B" w14:textId="77777777" w:rsidR="00D5230D" w:rsidRPr="00A90838" w:rsidRDefault="00D5230D" w:rsidP="00D5230D">
      <w:pPr>
        <w:pStyle w:val="Prrafodelista"/>
      </w:pPr>
    </w:p>
    <w:p w14:paraId="1ACDA9F3" w14:textId="3969099F" w:rsidR="00D5230D" w:rsidRPr="00A90838" w:rsidRDefault="00D5230D" w:rsidP="00D5230D">
      <w:pPr>
        <w:pStyle w:val="Prrafodelista"/>
        <w:numPr>
          <w:ilvl w:val="0"/>
          <w:numId w:val="20"/>
        </w:numPr>
      </w:pPr>
      <w:r w:rsidRPr="00A90838">
        <w:t>El documento digitalizado se considera</w:t>
      </w:r>
      <w:r w:rsidR="00BC2AE8" w:rsidRPr="00A90838">
        <w:t xml:space="preserve"> </w:t>
      </w:r>
      <w:r w:rsidRPr="00A90838">
        <w:t>una copia simple, cuando el acto administr</w:t>
      </w:r>
      <w:r w:rsidR="009F6F20">
        <w:t xml:space="preserve">ativo o trámite se </w:t>
      </w:r>
      <w:r w:rsidR="009F6F20" w:rsidRPr="00A73250">
        <w:t xml:space="preserve">completa mediante </w:t>
      </w:r>
      <w:r w:rsidRPr="00A73250">
        <w:t>el</w:t>
      </w:r>
      <w:r w:rsidRPr="00A90838">
        <w:t xml:space="preserve"> documento</w:t>
      </w:r>
      <w:r w:rsidR="00097FF1" w:rsidRPr="00A90838">
        <w:t xml:space="preserve"> </w:t>
      </w:r>
      <w:r w:rsidR="00A54ACC" w:rsidRPr="00A90838">
        <w:t xml:space="preserve">en soporte papel </w:t>
      </w:r>
      <w:r w:rsidR="00097FF1" w:rsidRPr="00A90838">
        <w:t>que le dio origen</w:t>
      </w:r>
      <w:r w:rsidRPr="00A90838">
        <w:t>, y éste s</w:t>
      </w:r>
      <w:r w:rsidR="00BC2AE8" w:rsidRPr="00A90838">
        <w:t>ea</w:t>
      </w:r>
      <w:r w:rsidRPr="00A90838">
        <w:t xml:space="preserve"> evidencia de dicha acción o trámite antes del proceso de digitalización.</w:t>
      </w:r>
    </w:p>
    <w:p w14:paraId="5EFD9423" w14:textId="77777777" w:rsidR="00D5230D" w:rsidRPr="00A90838" w:rsidRDefault="00D5230D" w:rsidP="00D5230D">
      <w:pPr>
        <w:pStyle w:val="Prrafodelista"/>
      </w:pPr>
    </w:p>
    <w:p w14:paraId="4128D9C8" w14:textId="189F8CE3" w:rsidR="00E0561C" w:rsidRPr="00A90838" w:rsidRDefault="00D5230D" w:rsidP="00646002">
      <w:pPr>
        <w:pStyle w:val="Prrafodelista"/>
        <w:numPr>
          <w:ilvl w:val="0"/>
          <w:numId w:val="47"/>
        </w:numPr>
        <w:spacing w:after="0" w:line="240" w:lineRule="auto"/>
      </w:pPr>
      <w:r w:rsidRPr="00A90838">
        <w:t xml:space="preserve">La digitalización de documentos en el </w:t>
      </w:r>
      <w:r w:rsidR="00060F8F" w:rsidRPr="00A90838">
        <w:t>INAI</w:t>
      </w:r>
      <w:r w:rsidRPr="00A90838">
        <w:t xml:space="preserve"> se llevará a cabo</w:t>
      </w:r>
      <w:r w:rsidR="00E0561C" w:rsidRPr="00A90838">
        <w:t>:</w:t>
      </w:r>
    </w:p>
    <w:p w14:paraId="47AB3BA5" w14:textId="77777777" w:rsidR="00745E11" w:rsidRPr="00A90838" w:rsidRDefault="00745E11" w:rsidP="00C45C28">
      <w:pPr>
        <w:pStyle w:val="Prrafodelista"/>
        <w:spacing w:after="0" w:line="240" w:lineRule="auto"/>
      </w:pPr>
    </w:p>
    <w:p w14:paraId="5737AA0B" w14:textId="77777777" w:rsidR="00E0561C" w:rsidRPr="00A90838" w:rsidRDefault="00E0561C" w:rsidP="00E0561C">
      <w:pPr>
        <w:pStyle w:val="Prrafodelista"/>
        <w:numPr>
          <w:ilvl w:val="0"/>
          <w:numId w:val="38"/>
        </w:numPr>
        <w:spacing w:after="0" w:line="240" w:lineRule="auto"/>
      </w:pPr>
      <w:bookmarkStart w:id="10" w:name="_Hlk39689054"/>
      <w:r w:rsidRPr="00A90838">
        <w:rPr>
          <w:b/>
        </w:rPr>
        <w:t>Durante el proceso de trabajo:</w:t>
      </w:r>
      <w:r w:rsidRPr="00A90838">
        <w:t xml:space="preserve"> trámites y servicios;</w:t>
      </w:r>
    </w:p>
    <w:p w14:paraId="0D83406A" w14:textId="77777777" w:rsidR="00E0561C" w:rsidRPr="00A90838" w:rsidRDefault="00E0561C" w:rsidP="00E0561C">
      <w:pPr>
        <w:pStyle w:val="Prrafodelista"/>
        <w:numPr>
          <w:ilvl w:val="0"/>
          <w:numId w:val="38"/>
        </w:numPr>
        <w:spacing w:after="0" w:line="240" w:lineRule="auto"/>
      </w:pPr>
      <w:r w:rsidRPr="00A90838">
        <w:rPr>
          <w:b/>
        </w:rPr>
        <w:t>Como parte de un proyecto de digitalización para:</w:t>
      </w:r>
      <w:r w:rsidRPr="00A90838">
        <w:t xml:space="preserve"> </w:t>
      </w:r>
    </w:p>
    <w:p w14:paraId="7F4AE2DE" w14:textId="70ED3DF2" w:rsidR="00E0561C" w:rsidRPr="00A73250" w:rsidRDefault="009F6F20" w:rsidP="00E0561C">
      <w:pPr>
        <w:pStyle w:val="Prrafodelista"/>
        <w:numPr>
          <w:ilvl w:val="0"/>
          <w:numId w:val="39"/>
        </w:numPr>
        <w:spacing w:after="0" w:line="240" w:lineRule="auto"/>
      </w:pPr>
      <w:r w:rsidRPr="00A73250">
        <w:t>Consulta y</w:t>
      </w:r>
      <w:r w:rsidR="00E0561C" w:rsidRPr="00A73250">
        <w:t xml:space="preserve"> difusión de documentación semiactiva</w:t>
      </w:r>
      <w:r w:rsidR="00FE2D23" w:rsidRPr="00A73250">
        <w:t xml:space="preserve">. </w:t>
      </w:r>
    </w:p>
    <w:p w14:paraId="76EE5FF9" w14:textId="77777777" w:rsidR="00DE731E" w:rsidRPr="00A90838" w:rsidRDefault="00E0561C" w:rsidP="00DE731E">
      <w:pPr>
        <w:pStyle w:val="Prrafodelista"/>
        <w:numPr>
          <w:ilvl w:val="0"/>
          <w:numId w:val="39"/>
        </w:numPr>
        <w:spacing w:after="0" w:line="240" w:lineRule="auto"/>
      </w:pPr>
      <w:r w:rsidRPr="00A90838">
        <w:t>Consulta, difusión y conservación de documentos históricos</w:t>
      </w:r>
      <w:r w:rsidR="00DE731E" w:rsidRPr="00A90838">
        <w:t>;</w:t>
      </w:r>
      <w:r w:rsidRPr="00A90838">
        <w:t xml:space="preserve"> o</w:t>
      </w:r>
    </w:p>
    <w:p w14:paraId="31E4C114" w14:textId="77777777" w:rsidR="00E0561C" w:rsidRPr="00A90838" w:rsidRDefault="00BC2AE8" w:rsidP="00DE731E">
      <w:pPr>
        <w:pStyle w:val="Prrafodelista"/>
        <w:numPr>
          <w:ilvl w:val="0"/>
          <w:numId w:val="40"/>
        </w:numPr>
        <w:spacing w:after="0" w:line="240" w:lineRule="auto"/>
        <w:ind w:left="1560" w:hanging="426"/>
      </w:pPr>
      <w:r w:rsidRPr="00A90838">
        <w:rPr>
          <w:b/>
        </w:rPr>
        <w:t>Como m</w:t>
      </w:r>
      <w:r w:rsidR="00DE731E" w:rsidRPr="00A90838">
        <w:rPr>
          <w:b/>
        </w:rPr>
        <w:t xml:space="preserve">edida de seguridad, </w:t>
      </w:r>
      <w:r w:rsidR="00DE731E" w:rsidRPr="00A90838">
        <w:t>p</w:t>
      </w:r>
      <w:r w:rsidR="00E0561C" w:rsidRPr="00A90838">
        <w:t>ara garantizar la continuidad de la operación en caso de contingencia.</w:t>
      </w:r>
    </w:p>
    <w:bookmarkEnd w:id="10"/>
    <w:p w14:paraId="2497EF2B" w14:textId="77777777" w:rsidR="00412C1A" w:rsidRPr="00A90838" w:rsidRDefault="00412C1A" w:rsidP="00E0561C">
      <w:pPr>
        <w:spacing w:after="0" w:line="240" w:lineRule="auto"/>
      </w:pPr>
    </w:p>
    <w:p w14:paraId="56A5CC8D" w14:textId="372F58F9" w:rsidR="00D5230D" w:rsidRPr="00A90838" w:rsidRDefault="00DE731E" w:rsidP="00646002">
      <w:pPr>
        <w:pStyle w:val="Prrafodelista"/>
        <w:numPr>
          <w:ilvl w:val="0"/>
          <w:numId w:val="47"/>
        </w:numPr>
        <w:spacing w:after="0" w:line="240" w:lineRule="auto"/>
      </w:pPr>
      <w:r w:rsidRPr="00A90838">
        <w:t>Para lo anterior, se dará prioridad atendi</w:t>
      </w:r>
      <w:r w:rsidR="00BC2AE8" w:rsidRPr="00A90838">
        <w:t>en</w:t>
      </w:r>
      <w:r w:rsidRPr="00A90838">
        <w:t>do los siguientes criterios:</w:t>
      </w:r>
    </w:p>
    <w:p w14:paraId="31A51D82" w14:textId="77777777" w:rsidR="00D5230D" w:rsidRPr="00A90838" w:rsidRDefault="00D5230D" w:rsidP="00D5230D">
      <w:pPr>
        <w:pStyle w:val="Prrafodelista"/>
        <w:numPr>
          <w:ilvl w:val="0"/>
          <w:numId w:val="16"/>
        </w:numPr>
      </w:pPr>
      <w:r w:rsidRPr="00A90838">
        <w:t>Docum</w:t>
      </w:r>
      <w:r w:rsidR="00DE731E" w:rsidRPr="00A90838">
        <w:t>entos valorados como históricos</w:t>
      </w:r>
      <w:r w:rsidR="00A60FED" w:rsidRPr="00A90838">
        <w:rPr>
          <w:rStyle w:val="Refdenotaalpie"/>
        </w:rPr>
        <w:footnoteReference w:id="18"/>
      </w:r>
      <w:r w:rsidR="00DE731E" w:rsidRPr="00A90838">
        <w:t>,</w:t>
      </w:r>
    </w:p>
    <w:p w14:paraId="2669C75D" w14:textId="7C2DAC46" w:rsidR="00D5230D" w:rsidRPr="00A90838" w:rsidRDefault="00D5230D" w:rsidP="00D5230D">
      <w:pPr>
        <w:pStyle w:val="Prrafodelista"/>
        <w:numPr>
          <w:ilvl w:val="0"/>
          <w:numId w:val="16"/>
        </w:numPr>
      </w:pPr>
      <w:r w:rsidRPr="00A90838">
        <w:t>Documentos de archivo con valor administrativo</w:t>
      </w:r>
      <w:r w:rsidR="003E4D49" w:rsidRPr="00A90838">
        <w:t>,</w:t>
      </w:r>
      <w:r w:rsidRPr="00A90838">
        <w:t xml:space="preserve"> legal</w:t>
      </w:r>
      <w:r w:rsidR="003E4D49" w:rsidRPr="00A90838">
        <w:t xml:space="preserve"> o contable</w:t>
      </w:r>
      <w:r w:rsidRPr="00A90838">
        <w:t>, que tienen u</w:t>
      </w:r>
      <w:r w:rsidR="00DE731E" w:rsidRPr="00A90838">
        <w:t>n volumen de consultas elevado,</w:t>
      </w:r>
    </w:p>
    <w:p w14:paraId="43120B09" w14:textId="2AEB3FBF" w:rsidR="00D5230D" w:rsidRPr="00A90838" w:rsidRDefault="00D5230D" w:rsidP="00D5230D">
      <w:pPr>
        <w:pStyle w:val="Prrafodelista"/>
        <w:numPr>
          <w:ilvl w:val="0"/>
          <w:numId w:val="16"/>
        </w:numPr>
      </w:pPr>
      <w:r w:rsidRPr="00A90838">
        <w:t xml:space="preserve">Documentos con valor probatorio, </w:t>
      </w:r>
      <w:r w:rsidR="003E4D49" w:rsidRPr="00A90838">
        <w:t xml:space="preserve">que contengan información relevante </w:t>
      </w:r>
      <w:r w:rsidRPr="00A90838">
        <w:t>como las acta</w:t>
      </w:r>
      <w:r w:rsidR="00DE731E" w:rsidRPr="00A90838">
        <w:t>s, acuerdos, resoluciones, e</w:t>
      </w:r>
      <w:r w:rsidR="00745E11" w:rsidRPr="00A90838">
        <w:t>ntre otros</w:t>
      </w:r>
      <w:r w:rsidR="00DE731E" w:rsidRPr="00A90838">
        <w:t>,</w:t>
      </w:r>
    </w:p>
    <w:p w14:paraId="263E205A" w14:textId="31D57866" w:rsidR="00D5230D" w:rsidRPr="00A90838" w:rsidRDefault="00D5230D" w:rsidP="00D5230D">
      <w:pPr>
        <w:pStyle w:val="Prrafodelista"/>
        <w:numPr>
          <w:ilvl w:val="0"/>
          <w:numId w:val="16"/>
        </w:numPr>
      </w:pPr>
      <w:r w:rsidRPr="00A90838">
        <w:t>Documentos de interés fijados en soportes o formatos frágiles, poco comune</w:t>
      </w:r>
      <w:r w:rsidR="00DE731E" w:rsidRPr="00A90838">
        <w:t xml:space="preserve">s </w:t>
      </w:r>
      <w:r w:rsidR="003E4D49" w:rsidRPr="00A90838">
        <w:t xml:space="preserve">o de fácil degradación física o que sufren efectos de un </w:t>
      </w:r>
      <w:r w:rsidR="007073C6" w:rsidRPr="00A90838">
        <w:t>agente</w:t>
      </w:r>
      <w:r w:rsidR="003E4D49" w:rsidRPr="00A90838">
        <w:t xml:space="preserve"> degradante,</w:t>
      </w:r>
    </w:p>
    <w:p w14:paraId="183FB6ED" w14:textId="4F46EBE5" w:rsidR="003E4D49" w:rsidRPr="00A90838" w:rsidRDefault="003E4D49" w:rsidP="00D5230D">
      <w:pPr>
        <w:pStyle w:val="Prrafodelista"/>
        <w:numPr>
          <w:ilvl w:val="0"/>
          <w:numId w:val="16"/>
        </w:numPr>
      </w:pPr>
      <w:r w:rsidRPr="00A90838">
        <w:t>Documentos que se encuentren en diversos soportes de almacenamiento y puedan integrarse en una unidad virtual,</w:t>
      </w:r>
    </w:p>
    <w:p w14:paraId="386BEC7F" w14:textId="79516979" w:rsidR="00D5230D" w:rsidRPr="00A90838" w:rsidRDefault="00D5230D" w:rsidP="00D5230D">
      <w:pPr>
        <w:pStyle w:val="Prrafodelista"/>
        <w:numPr>
          <w:ilvl w:val="0"/>
          <w:numId w:val="16"/>
        </w:numPr>
      </w:pPr>
      <w:r w:rsidRPr="00A90838">
        <w:lastRenderedPageBreak/>
        <w:t>Documentos recapitulativos que contengan información de interés público y datos estadísticos que reflejen funciones sustantivas y</w:t>
      </w:r>
      <w:r w:rsidR="006001BF" w:rsidRPr="00A90838">
        <w:t xml:space="preserve"> administración de los recursos,</w:t>
      </w:r>
    </w:p>
    <w:p w14:paraId="43483806" w14:textId="33CFE224" w:rsidR="006001BF" w:rsidRPr="00A90838" w:rsidRDefault="00894428" w:rsidP="00D5230D">
      <w:pPr>
        <w:pStyle w:val="Prrafodelista"/>
        <w:numPr>
          <w:ilvl w:val="0"/>
          <w:numId w:val="16"/>
        </w:numPr>
      </w:pPr>
      <w:r w:rsidRPr="00A90838">
        <w:t xml:space="preserve">Condiciones del documento: derechos de propiedad y restricciones </w:t>
      </w:r>
      <w:r w:rsidR="007073C6" w:rsidRPr="00A90838">
        <w:t>legales</w:t>
      </w:r>
      <w:r w:rsidR="00A73250">
        <w:t>, etc</w:t>
      </w:r>
      <w:r w:rsidRPr="00A90838">
        <w:t>.</w:t>
      </w:r>
    </w:p>
    <w:p w14:paraId="6C2256FF" w14:textId="77777777" w:rsidR="00894428" w:rsidRPr="00A90838" w:rsidRDefault="00894428" w:rsidP="00894428">
      <w:pPr>
        <w:pStyle w:val="Prrafodelista"/>
        <w:numPr>
          <w:ilvl w:val="0"/>
          <w:numId w:val="16"/>
        </w:numPr>
      </w:pPr>
      <w:r w:rsidRPr="00A90838">
        <w:t>Características del documento: calidad, estado de conservación, dimensiones, etc.</w:t>
      </w:r>
    </w:p>
    <w:p w14:paraId="1F5C88C6" w14:textId="51015DCA" w:rsidR="00D5230D" w:rsidRPr="00A90838" w:rsidRDefault="00D5230D" w:rsidP="00894428">
      <w:pPr>
        <w:pStyle w:val="Prrafodelista"/>
        <w:ind w:left="1080"/>
      </w:pPr>
    </w:p>
    <w:p w14:paraId="1072038B" w14:textId="090418CB" w:rsidR="00330E34" w:rsidRPr="00A90838" w:rsidRDefault="00330E34" w:rsidP="007073C6">
      <w:pPr>
        <w:pStyle w:val="Prrafodelista"/>
        <w:numPr>
          <w:ilvl w:val="0"/>
          <w:numId w:val="48"/>
        </w:numPr>
      </w:pPr>
      <w:r w:rsidRPr="00A90838">
        <w:t>Antes de llevar a cabo la digitalización de cada fondo, deberá documentarse el alcance del proyecto, los criter</w:t>
      </w:r>
      <w:r w:rsidR="00A73250">
        <w:t>ios de digitalización a aplicar</w:t>
      </w:r>
      <w:r w:rsidRPr="00A90838">
        <w:t xml:space="preserve"> </w:t>
      </w:r>
      <w:r w:rsidR="00A73250">
        <w:t xml:space="preserve">y </w:t>
      </w:r>
      <w:r w:rsidRPr="00A90838">
        <w:t>los tiempos de realización</w:t>
      </w:r>
      <w:r w:rsidR="00A73250">
        <w:t>.</w:t>
      </w:r>
    </w:p>
    <w:p w14:paraId="08276B3C" w14:textId="77777777" w:rsidR="00330E34" w:rsidRPr="00A90838" w:rsidRDefault="00330E34" w:rsidP="00330E34">
      <w:pPr>
        <w:pStyle w:val="Prrafodelista"/>
      </w:pPr>
    </w:p>
    <w:p w14:paraId="3BF7D618" w14:textId="1151411F" w:rsidR="00D5230D" w:rsidRPr="00A90838" w:rsidRDefault="00D5230D" w:rsidP="00646002">
      <w:pPr>
        <w:pStyle w:val="Prrafodelista"/>
        <w:numPr>
          <w:ilvl w:val="0"/>
          <w:numId w:val="48"/>
        </w:numPr>
      </w:pPr>
      <w:r w:rsidRPr="00A90838">
        <w:t xml:space="preserve">Las unidades administrativas del </w:t>
      </w:r>
      <w:r w:rsidR="00060F8F" w:rsidRPr="00A90838">
        <w:t>INAI</w:t>
      </w:r>
      <w:r w:rsidRPr="00A90838">
        <w:t xml:space="preserve"> podrán realizar digitalización de forma interna, o contratar</w:t>
      </w:r>
      <w:r w:rsidR="00A73250">
        <w:t xml:space="preserve"> servicios para la ejecución de</w:t>
      </w:r>
      <w:r w:rsidRPr="00A90838">
        <w:t xml:space="preserve"> proyectos</w:t>
      </w:r>
      <w:r w:rsidR="00726E3A" w:rsidRPr="00A90838">
        <w:t xml:space="preserve"> relativos a dicho proceso</w:t>
      </w:r>
      <w:r w:rsidR="00A54ACC" w:rsidRPr="00A90838">
        <w:t xml:space="preserve"> atendiendo las disposiciones normativas y </w:t>
      </w:r>
      <w:r w:rsidR="007073C6" w:rsidRPr="00A90838">
        <w:t>presupuestales</w:t>
      </w:r>
      <w:r w:rsidR="00A54ACC" w:rsidRPr="00A90838">
        <w:t xml:space="preserve"> establecidas en el INAI</w:t>
      </w:r>
      <w:r w:rsidR="00726E3A" w:rsidRPr="00A90838">
        <w:t xml:space="preserve">, las actividades </w:t>
      </w:r>
      <w:r w:rsidR="007073C6" w:rsidRPr="00A90838">
        <w:t>emanadas</w:t>
      </w:r>
      <w:r w:rsidR="00726E3A" w:rsidRPr="00A90838">
        <w:t xml:space="preserve"> de estos proyectos, </w:t>
      </w:r>
      <w:r w:rsidRPr="00A90838">
        <w:t xml:space="preserve">deben llevarse a cabo </w:t>
      </w:r>
      <w:r w:rsidR="00726E3A" w:rsidRPr="00A90838">
        <w:t xml:space="preserve">directamente </w:t>
      </w:r>
      <w:r w:rsidRPr="00A90838">
        <w:t>en las instalaciones del Instituto</w:t>
      </w:r>
      <w:r w:rsidR="00726E3A" w:rsidRPr="00A90838">
        <w:t xml:space="preserve"> y deben atender lo dispuesto en la presente política</w:t>
      </w:r>
      <w:r w:rsidRPr="00A90838">
        <w:t>.</w:t>
      </w:r>
    </w:p>
    <w:p w14:paraId="2DDD191B" w14:textId="77777777" w:rsidR="00D5230D" w:rsidRPr="00A90838" w:rsidRDefault="00D5230D" w:rsidP="00D5230D">
      <w:pPr>
        <w:pStyle w:val="Prrafodelista"/>
      </w:pPr>
    </w:p>
    <w:p w14:paraId="1618F81A" w14:textId="0F86E9BB" w:rsidR="00D5230D" w:rsidRPr="00A90838" w:rsidRDefault="00D5230D" w:rsidP="00646002">
      <w:pPr>
        <w:pStyle w:val="Prrafodelista"/>
        <w:numPr>
          <w:ilvl w:val="0"/>
          <w:numId w:val="48"/>
        </w:numPr>
      </w:pPr>
      <w:r w:rsidRPr="00A90838">
        <w:t xml:space="preserve">La digitalización interna debe prever la </w:t>
      </w:r>
      <w:r w:rsidR="00A54ACC" w:rsidRPr="00A90838">
        <w:t>disponibilidad de recursos humanos y materiales,</w:t>
      </w:r>
      <w:r w:rsidR="00504E46">
        <w:t xml:space="preserve"> </w:t>
      </w:r>
      <w:r w:rsidR="00A54ACC" w:rsidRPr="00A90838">
        <w:t>los</w:t>
      </w:r>
      <w:r w:rsidRPr="00A90838">
        <w:t xml:space="preserve"> equipos necesarios para su ejecución, así como </w:t>
      </w:r>
      <w:r w:rsidR="00D54B27" w:rsidRPr="00A90838">
        <w:t xml:space="preserve">que </w:t>
      </w:r>
      <w:r w:rsidRPr="00A90838">
        <w:t xml:space="preserve">el personal </w:t>
      </w:r>
      <w:r w:rsidR="00A271E1" w:rsidRPr="00A90838">
        <w:t xml:space="preserve">de atienda la presente política en las </w:t>
      </w:r>
      <w:r w:rsidRPr="00A90838">
        <w:t>actividades</w:t>
      </w:r>
      <w:r w:rsidR="00A271E1" w:rsidRPr="00A90838">
        <w:t xml:space="preserve"> que se realicen a razón de dicha digitalización.</w:t>
      </w:r>
    </w:p>
    <w:p w14:paraId="56F2C85F" w14:textId="77777777" w:rsidR="00D5230D" w:rsidRPr="00A90838" w:rsidRDefault="00D5230D" w:rsidP="00D5230D">
      <w:pPr>
        <w:pStyle w:val="Prrafodelista"/>
      </w:pPr>
    </w:p>
    <w:p w14:paraId="065B8C6D" w14:textId="5887C3E1" w:rsidR="009B6FF8" w:rsidRPr="00A90838" w:rsidRDefault="00D5230D" w:rsidP="009B6FF8">
      <w:pPr>
        <w:pStyle w:val="Prrafodelista"/>
        <w:numPr>
          <w:ilvl w:val="0"/>
          <w:numId w:val="48"/>
        </w:numPr>
      </w:pPr>
      <w:r w:rsidRPr="00A90838">
        <w:t>La digitalización podrá realizarse en los equipos que se tengan disponibles en las unidades administrativas</w:t>
      </w:r>
      <w:r w:rsidR="009B6FF8" w:rsidRPr="00A90838">
        <w:t>.</w:t>
      </w:r>
    </w:p>
    <w:p w14:paraId="1A23AB81" w14:textId="77777777" w:rsidR="009B6FF8" w:rsidRPr="00A90838" w:rsidRDefault="009B6FF8" w:rsidP="009B6FF8">
      <w:pPr>
        <w:pStyle w:val="Prrafodelista"/>
      </w:pPr>
    </w:p>
    <w:p w14:paraId="0DF51FAE" w14:textId="7121676C" w:rsidR="00D5230D" w:rsidRPr="00A90838" w:rsidRDefault="00D5230D" w:rsidP="00646002">
      <w:pPr>
        <w:pStyle w:val="Prrafodelista"/>
        <w:numPr>
          <w:ilvl w:val="0"/>
          <w:numId w:val="48"/>
        </w:numPr>
      </w:pPr>
      <w:r w:rsidRPr="00A90838">
        <w:t>Los proyectos de digitalización en el INAI a cargo de las unidades administrativas deben se</w:t>
      </w:r>
      <w:r w:rsidR="005B1D1E" w:rsidRPr="00A90838">
        <w:t>r</w:t>
      </w:r>
      <w:r w:rsidRPr="00A90838">
        <w:t xml:space="preserve"> planeados, definidos y documentados, considerando los siguientes requisitos:</w:t>
      </w:r>
    </w:p>
    <w:p w14:paraId="0FCD05DE" w14:textId="79006911" w:rsidR="00D5230D" w:rsidRPr="00A90838" w:rsidRDefault="00D5230D" w:rsidP="00D5230D">
      <w:pPr>
        <w:pStyle w:val="Prrafodelista"/>
        <w:numPr>
          <w:ilvl w:val="0"/>
          <w:numId w:val="1"/>
        </w:numPr>
      </w:pPr>
      <w:r w:rsidRPr="00A90838">
        <w:t>La definición del alcance con una identif</w:t>
      </w:r>
      <w:r w:rsidR="009B6FF8" w:rsidRPr="00A90838">
        <w:t>icación clara de motivos, volumen</w:t>
      </w:r>
      <w:r w:rsidRPr="00A90838">
        <w:t>, tamaño y límites del proyecto;</w:t>
      </w:r>
    </w:p>
    <w:p w14:paraId="4766DD34" w14:textId="77777777" w:rsidR="00D5230D" w:rsidRPr="00A90838" w:rsidRDefault="00D5230D" w:rsidP="00D5230D">
      <w:pPr>
        <w:pStyle w:val="Prrafodelista"/>
        <w:numPr>
          <w:ilvl w:val="0"/>
          <w:numId w:val="1"/>
        </w:numPr>
      </w:pPr>
      <w:r w:rsidRPr="00A90838">
        <w:t>La finalidad y los usos previstos de los documentos digitalizados;</w:t>
      </w:r>
    </w:p>
    <w:p w14:paraId="5040FFA3" w14:textId="17399FB7" w:rsidR="00D5230D" w:rsidRPr="00A90838" w:rsidRDefault="00D5230D" w:rsidP="00D5230D">
      <w:pPr>
        <w:pStyle w:val="Prrafodelista"/>
        <w:numPr>
          <w:ilvl w:val="0"/>
          <w:numId w:val="1"/>
        </w:numPr>
      </w:pPr>
      <w:r w:rsidRPr="00A90838">
        <w:t>Los beneficios que se esperan obtener con la digitalización</w:t>
      </w:r>
      <w:r w:rsidR="00204EA2" w:rsidRPr="00A90838">
        <w:t xml:space="preserve"> en sus actividades</w:t>
      </w:r>
      <w:r w:rsidRPr="00A90838">
        <w:t>;</w:t>
      </w:r>
    </w:p>
    <w:p w14:paraId="689BF1B2" w14:textId="27EF7BB9" w:rsidR="00D5230D" w:rsidRPr="00A90838" w:rsidRDefault="00D5230D" w:rsidP="00D5230D">
      <w:pPr>
        <w:pStyle w:val="Prrafodelista"/>
        <w:numPr>
          <w:ilvl w:val="0"/>
          <w:numId w:val="1"/>
        </w:numPr>
      </w:pPr>
      <w:r w:rsidRPr="00A90838">
        <w:t xml:space="preserve">La relación de las necesidades del usuario y el impacto de la digitalización, por ejemplo, cómo se utilizarán </w:t>
      </w:r>
      <w:r w:rsidR="00BD703B" w:rsidRPr="00A90838">
        <w:t xml:space="preserve">los documentos </w:t>
      </w:r>
      <w:r w:rsidR="00BD703B" w:rsidRPr="00A90838">
        <w:lastRenderedPageBreak/>
        <w:t>digitalizados, có</w:t>
      </w:r>
      <w:r w:rsidRPr="00A90838">
        <w:t>mo se accederá a ellos y qué consecuencias tendrá dicho uso;</w:t>
      </w:r>
    </w:p>
    <w:p w14:paraId="41941F91" w14:textId="77777777" w:rsidR="00D5230D" w:rsidRPr="00A90838" w:rsidRDefault="00D5230D" w:rsidP="00D5230D">
      <w:pPr>
        <w:pStyle w:val="Prrafodelista"/>
        <w:numPr>
          <w:ilvl w:val="0"/>
          <w:numId w:val="1"/>
        </w:numPr>
      </w:pPr>
      <w:r w:rsidRPr="00A90838">
        <w:t>Las normas técnicas adoptadas, incluidos el formato, la compresión y los metadatos</w:t>
      </w:r>
      <w:r w:rsidR="00A60FED" w:rsidRPr="00A90838">
        <w:rPr>
          <w:rStyle w:val="Refdenotaalpie"/>
        </w:rPr>
        <w:footnoteReference w:id="19"/>
      </w:r>
      <w:r w:rsidRPr="00A90838">
        <w:t>;</w:t>
      </w:r>
    </w:p>
    <w:p w14:paraId="6A8BD8B6" w14:textId="77777777" w:rsidR="00D5230D" w:rsidRPr="00A90838" w:rsidRDefault="00D5230D" w:rsidP="00D5230D">
      <w:pPr>
        <w:pStyle w:val="Prrafodelista"/>
        <w:numPr>
          <w:ilvl w:val="0"/>
          <w:numId w:val="1"/>
        </w:numPr>
      </w:pPr>
      <w:r w:rsidRPr="00A90838">
        <w:t>El equipo y los recursos que se utilizarán para la digitalización;</w:t>
      </w:r>
    </w:p>
    <w:p w14:paraId="1205B28F" w14:textId="77777777" w:rsidR="00D5230D" w:rsidRPr="00A90838" w:rsidRDefault="00D5230D" w:rsidP="00D5230D">
      <w:pPr>
        <w:pStyle w:val="Prrafodelista"/>
        <w:numPr>
          <w:ilvl w:val="0"/>
          <w:numId w:val="1"/>
        </w:numPr>
      </w:pPr>
      <w:r w:rsidRPr="00A90838">
        <w:t>Los procesos para la planificación, el control y la ejecución de la digitalización, incluidos los que se llevarán a cabo antes, durante y después de la digitalización;</w:t>
      </w:r>
    </w:p>
    <w:p w14:paraId="7F9FD5C3" w14:textId="77777777" w:rsidR="00D5230D" w:rsidRPr="00A90838" w:rsidRDefault="00D5230D" w:rsidP="00D5230D">
      <w:pPr>
        <w:pStyle w:val="Prrafodelista"/>
        <w:numPr>
          <w:ilvl w:val="0"/>
          <w:numId w:val="1"/>
        </w:numPr>
      </w:pPr>
      <w:r w:rsidRPr="00A90838">
        <w:t>Los procesos de control de calidad;</w:t>
      </w:r>
    </w:p>
    <w:p w14:paraId="31D8946C" w14:textId="77777777" w:rsidR="00D5230D" w:rsidRPr="00A90838" w:rsidRDefault="00D5230D" w:rsidP="00D5230D">
      <w:pPr>
        <w:pStyle w:val="Prrafodelista"/>
        <w:numPr>
          <w:ilvl w:val="0"/>
          <w:numId w:val="1"/>
        </w:numPr>
      </w:pPr>
      <w:r w:rsidRPr="00A90838">
        <w:t>Las estrategias para integrar la imagen en procesos de trabajo como soporte de las acciones a llevar cabo;</w:t>
      </w:r>
    </w:p>
    <w:p w14:paraId="5CC2D35E" w14:textId="77777777" w:rsidR="00D5230D" w:rsidRPr="00A90838" w:rsidRDefault="00D5230D" w:rsidP="00D5230D">
      <w:pPr>
        <w:pStyle w:val="Prrafodelista"/>
        <w:numPr>
          <w:ilvl w:val="0"/>
          <w:numId w:val="1"/>
        </w:numPr>
      </w:pPr>
      <w:r w:rsidRPr="00A90838">
        <w:t xml:space="preserve">Las estrategias para la gestión continua de los documentos digitalizados y los documentos originales durante el tiempo que </w:t>
      </w:r>
      <w:r w:rsidR="00097FF1" w:rsidRPr="00A90838">
        <w:t>sea necesario</w:t>
      </w:r>
      <w:r w:rsidR="002F4B74" w:rsidRPr="00A90838">
        <w:t xml:space="preserve"> </w:t>
      </w:r>
      <w:r w:rsidRPr="00A90838">
        <w:t>mantenerlo</w:t>
      </w:r>
      <w:r w:rsidR="002F4B74" w:rsidRPr="00A90838">
        <w:t>s</w:t>
      </w:r>
      <w:r w:rsidRPr="00A90838">
        <w:t xml:space="preserve">; y </w:t>
      </w:r>
    </w:p>
    <w:p w14:paraId="393398B6" w14:textId="78F3FDF3" w:rsidR="00D5230D" w:rsidRPr="00A90838" w:rsidRDefault="00D5230D" w:rsidP="00D5230D">
      <w:pPr>
        <w:pStyle w:val="Prrafodelista"/>
        <w:numPr>
          <w:ilvl w:val="0"/>
          <w:numId w:val="1"/>
        </w:numPr>
      </w:pPr>
      <w:r w:rsidRPr="00A90838">
        <w:t>Las estrategias relativas a los requisitos legales para la digitalización de los documentos</w:t>
      </w:r>
      <w:r w:rsidR="00005BF7">
        <w:t xml:space="preserve"> aprobadas por el Comité de Valoración Documental</w:t>
      </w:r>
      <w:r w:rsidRPr="00A90838">
        <w:t>.</w:t>
      </w:r>
      <w:r w:rsidRPr="00A90838">
        <w:rPr>
          <w:rStyle w:val="Refdenotaalpie"/>
        </w:rPr>
        <w:footnoteReference w:id="20"/>
      </w:r>
    </w:p>
    <w:p w14:paraId="0B76569C" w14:textId="77777777" w:rsidR="00D5230D" w:rsidRPr="00A90838" w:rsidRDefault="00D5230D" w:rsidP="00D5230D"/>
    <w:p w14:paraId="4149F824" w14:textId="39610369" w:rsidR="00A00B41" w:rsidRDefault="00C274D4" w:rsidP="00B26301">
      <w:pPr>
        <w:pStyle w:val="Prrafodelista"/>
        <w:numPr>
          <w:ilvl w:val="0"/>
          <w:numId w:val="48"/>
        </w:numPr>
      </w:pPr>
      <w:r w:rsidRPr="00A90838">
        <w:t>Las copias maestras de l</w:t>
      </w:r>
      <w:r w:rsidR="00D5230D" w:rsidRPr="00A90838">
        <w:t>os documentos digitalizados y sus metadatos deberán ser sometidos a un régimen de copia de seguridad como medida preventiva y de recuperación ante casos de pérdida o corrupción parcial o total de los datos.</w:t>
      </w:r>
      <w:r w:rsidR="00A00B41" w:rsidRPr="00A90838">
        <w:t xml:space="preserve"> El resguardo de dicha copia estará a cargo de la D</w:t>
      </w:r>
      <w:r w:rsidR="007073C6" w:rsidRPr="00A90838">
        <w:t xml:space="preserve">irección </w:t>
      </w:r>
      <w:r w:rsidR="00A00B41" w:rsidRPr="00A90838">
        <w:t>G</w:t>
      </w:r>
      <w:r w:rsidR="007073C6" w:rsidRPr="00A90838">
        <w:t>eneral de</w:t>
      </w:r>
      <w:r w:rsidR="00877B71" w:rsidRPr="00A90838">
        <w:t xml:space="preserve"> Gestión de Información y Estudios a través del servicio de almacenamiento en la nube institucional.</w:t>
      </w:r>
    </w:p>
    <w:p w14:paraId="59CCA916" w14:textId="77777777" w:rsidR="00A73250" w:rsidRPr="00A90838" w:rsidRDefault="00A73250" w:rsidP="00A73250">
      <w:pPr>
        <w:pStyle w:val="Prrafodelista"/>
      </w:pPr>
    </w:p>
    <w:p w14:paraId="43C5B7BC" w14:textId="22EAE577" w:rsidR="00994EDA" w:rsidRPr="00A90838" w:rsidRDefault="00005BF7" w:rsidP="00A73250">
      <w:pPr>
        <w:pStyle w:val="Prrafodelista"/>
        <w:rPr>
          <w:strike/>
        </w:rPr>
      </w:pPr>
      <w:r>
        <w:t>L</w:t>
      </w:r>
      <w:r w:rsidR="00097FF1" w:rsidRPr="00A90838">
        <w:t>as copias derivadas</w:t>
      </w:r>
      <w:r>
        <w:t xml:space="preserve"> de las copias maestras deberán conservarse </w:t>
      </w:r>
      <w:r w:rsidR="00097FF1" w:rsidRPr="00A90838">
        <w:t>en el Sist</w:t>
      </w:r>
      <w:r w:rsidR="00C74C87" w:rsidRPr="00A90838">
        <w:t>ema de Gestión Documental GD-Mx,</w:t>
      </w:r>
      <w:r w:rsidR="00A90838">
        <w:t xml:space="preserve"> el </w:t>
      </w:r>
      <w:r w:rsidR="00C74C87" w:rsidRPr="00A90838">
        <w:t>Sistema de solicitudes</w:t>
      </w:r>
      <w:r w:rsidR="00894652" w:rsidRPr="00A90838">
        <w:t xml:space="preserve"> de acceso a la información, Sistema de gestión de medios de impugnación, Sistema de portales de obligaciones de transparencia, Sistema de comunicación entre </w:t>
      </w:r>
      <w:r w:rsidR="003D2F34">
        <w:t>o</w:t>
      </w:r>
      <w:r w:rsidR="00894652" w:rsidRPr="00A90838">
        <w:t xml:space="preserve">rganismos garantes y sujetos obligados, así como cualquier otro sistema que se </w:t>
      </w:r>
      <w:r w:rsidR="00C957B1" w:rsidRPr="00A90838">
        <w:t>implemente en el INAI.</w:t>
      </w:r>
    </w:p>
    <w:p w14:paraId="48D89A81" w14:textId="3029E221" w:rsidR="00D5230D" w:rsidRPr="00A90838" w:rsidRDefault="00D5230D" w:rsidP="00646002">
      <w:pPr>
        <w:pStyle w:val="Prrafodelista"/>
        <w:numPr>
          <w:ilvl w:val="0"/>
          <w:numId w:val="48"/>
        </w:numPr>
      </w:pPr>
      <w:r w:rsidRPr="00A90838">
        <w:lastRenderedPageBreak/>
        <w:t>La eliminación de los documentos de archivo originales que han sido digitalizados</w:t>
      </w:r>
      <w:r w:rsidR="00005BF7">
        <w:t xml:space="preserve">, así como </w:t>
      </w:r>
      <w:r w:rsidR="00264495" w:rsidRPr="00A90838">
        <w:t>las versiones digitalizadas integradas al Sistema de Gestión Documental GD-Mx o a los diversos sistemas de gestión del INAI,</w:t>
      </w:r>
      <w:r w:rsidRPr="00A90838">
        <w:t xml:space="preserve"> está sujeta </w:t>
      </w:r>
      <w:r w:rsidR="00005BF7">
        <w:t xml:space="preserve">al </w:t>
      </w:r>
      <w:r w:rsidR="00D62EF0">
        <w:t>dictamen</w:t>
      </w:r>
      <w:r w:rsidR="00005BF7">
        <w:t xml:space="preserve"> de baja documental que para ello emita el </w:t>
      </w:r>
      <w:r w:rsidRPr="00A90838">
        <w:t xml:space="preserve">Comité de Valoración Documental del </w:t>
      </w:r>
      <w:r w:rsidR="00C7266D" w:rsidRPr="00A90838">
        <w:t>Instituto</w:t>
      </w:r>
      <w:r w:rsidRPr="00A90838">
        <w:t>, de conformidad con lo establecido en la Política de Gestión Documental</w:t>
      </w:r>
      <w:r w:rsidR="008445E5">
        <w:t>,</w:t>
      </w:r>
      <w:r w:rsidRPr="00A90838">
        <w:t xml:space="preserve"> los Lineamientos para la producción, organización, consulta, valoración, disposición y conservación documental del INAI</w:t>
      </w:r>
      <w:r w:rsidR="00005BF7">
        <w:t xml:space="preserve"> y el Manual de procedimientos de gestión documental.</w:t>
      </w:r>
    </w:p>
    <w:p w14:paraId="38AC2C64" w14:textId="77777777" w:rsidR="00D5230D" w:rsidRPr="00A90838" w:rsidRDefault="00D5230D" w:rsidP="00D5230D">
      <w:pPr>
        <w:pStyle w:val="Prrafodelista"/>
      </w:pPr>
    </w:p>
    <w:p w14:paraId="402FD6E3" w14:textId="41B36CCC" w:rsidR="00D5230D" w:rsidRPr="00A90838" w:rsidRDefault="00D5230D" w:rsidP="00646002">
      <w:pPr>
        <w:pStyle w:val="Prrafodelista"/>
        <w:numPr>
          <w:ilvl w:val="0"/>
          <w:numId w:val="48"/>
        </w:numPr>
      </w:pPr>
      <w:r w:rsidRPr="00A90838">
        <w:t xml:space="preserve">Los datos personales y datos personales sensibles que obran en los documentos que se digitalicen deben ser tratados de conformidad con la Ley General de Protección de Datos Personales en Posesión de Sujetos Obligados y la Ley Federal de Protección de Datos Personales en Posesión de los Particulares. </w:t>
      </w:r>
    </w:p>
    <w:p w14:paraId="0653A526" w14:textId="77777777" w:rsidR="00D5230D" w:rsidRPr="00A90838" w:rsidRDefault="00D5230D" w:rsidP="00E13BBF"/>
    <w:p w14:paraId="51F35EBF" w14:textId="5F03AE2E" w:rsidR="000D2A15" w:rsidRPr="00A90838" w:rsidRDefault="00D5230D" w:rsidP="001A5D1E">
      <w:pPr>
        <w:pStyle w:val="Ttulo1"/>
        <w:numPr>
          <w:ilvl w:val="0"/>
          <w:numId w:val="5"/>
        </w:numPr>
      </w:pPr>
      <w:bookmarkStart w:id="11" w:name="_Toc45270967"/>
      <w:r w:rsidRPr="00A90838">
        <w:t xml:space="preserve">Proceso </w:t>
      </w:r>
      <w:r w:rsidR="00CE7281" w:rsidRPr="00A90838">
        <w:t>de</w:t>
      </w:r>
      <w:r w:rsidR="000F7343" w:rsidRPr="00A90838">
        <w:t xml:space="preserve"> </w:t>
      </w:r>
      <w:r w:rsidR="000D2A15" w:rsidRPr="00A90838">
        <w:t>digitalización</w:t>
      </w:r>
      <w:bookmarkEnd w:id="11"/>
    </w:p>
    <w:p w14:paraId="2B3E13DF" w14:textId="77777777" w:rsidR="008B4303" w:rsidRPr="00A90838" w:rsidRDefault="008B4303" w:rsidP="008B4303"/>
    <w:p w14:paraId="0086AB38" w14:textId="4F933667" w:rsidR="00B72635" w:rsidRPr="00A90838" w:rsidRDefault="00B72635" w:rsidP="00B72635">
      <w:pPr>
        <w:pStyle w:val="Prrafodelista"/>
        <w:ind w:left="0"/>
      </w:pPr>
      <w:r w:rsidRPr="00A90838">
        <w:t xml:space="preserve">Un proceso de digitalización se integra de tres </w:t>
      </w:r>
      <w:r w:rsidR="00176BEA" w:rsidRPr="00A90838">
        <w:t>fases</w:t>
      </w:r>
      <w:r w:rsidRPr="00A90838">
        <w:t>: inicio, digitalización y archivo</w:t>
      </w:r>
      <w:r w:rsidR="00176BEA" w:rsidRPr="00A90838">
        <w:t>;</w:t>
      </w:r>
      <w:r w:rsidRPr="00A90838">
        <w:t xml:space="preserve"> en cada una de ellas se deberá atender como mínimo lo siguiente:</w:t>
      </w:r>
    </w:p>
    <w:p w14:paraId="4963310D" w14:textId="77777777" w:rsidR="0077051F" w:rsidRPr="00A90838" w:rsidRDefault="0077051F" w:rsidP="00081DF3">
      <w:pPr>
        <w:pStyle w:val="Prrafodelista"/>
        <w:ind w:left="0"/>
      </w:pPr>
    </w:p>
    <w:p w14:paraId="7D5D91EB" w14:textId="77777777" w:rsidR="00B72635" w:rsidRPr="00A90838" w:rsidRDefault="00B72635" w:rsidP="00B72635">
      <w:pPr>
        <w:pStyle w:val="Prrafodelista"/>
        <w:numPr>
          <w:ilvl w:val="0"/>
          <w:numId w:val="41"/>
        </w:numPr>
        <w:rPr>
          <w:b/>
        </w:rPr>
      </w:pPr>
      <w:r w:rsidRPr="00A90838">
        <w:rPr>
          <w:b/>
        </w:rPr>
        <w:t>Inicio:</w:t>
      </w:r>
    </w:p>
    <w:p w14:paraId="4DBD11A1" w14:textId="77777777" w:rsidR="00024333" w:rsidRPr="00A90838" w:rsidRDefault="00024333" w:rsidP="00024333">
      <w:pPr>
        <w:pStyle w:val="Prrafodelista"/>
      </w:pPr>
    </w:p>
    <w:p w14:paraId="7072FBDF" w14:textId="27E77F1B" w:rsidR="00024333" w:rsidRDefault="00330E34" w:rsidP="00024333">
      <w:pPr>
        <w:pStyle w:val="Prrafodelista"/>
        <w:numPr>
          <w:ilvl w:val="0"/>
          <w:numId w:val="42"/>
        </w:numPr>
      </w:pPr>
      <w:r w:rsidRPr="00A90838">
        <w:t>Previo a la digitalización</w:t>
      </w:r>
      <w:r w:rsidR="006B1D38" w:rsidRPr="00A90838">
        <w:t>,</w:t>
      </w:r>
      <w:r w:rsidRPr="00A90838">
        <w:t xml:space="preserve"> se debe realizar la descripción archivística de los materiales que </w:t>
      </w:r>
      <w:r w:rsidR="006B1D38" w:rsidRPr="00A90838">
        <w:t xml:space="preserve">formarán parte del proyecto, </w:t>
      </w:r>
      <w:r w:rsidRPr="00A90838">
        <w:t xml:space="preserve">en el Sistema de Gestión </w:t>
      </w:r>
      <w:r w:rsidR="007073C6" w:rsidRPr="00A90838">
        <w:t>Documental</w:t>
      </w:r>
      <w:r w:rsidRPr="00A90838">
        <w:t xml:space="preserve"> GD-Mx</w:t>
      </w:r>
      <w:r w:rsidR="00024333" w:rsidRPr="00A90838">
        <w:t>, a fin de contar con los elementos mínimos obligatorios de la Norma ISAD (G)</w:t>
      </w:r>
      <w:r w:rsidR="00024333" w:rsidRPr="00A90838">
        <w:rPr>
          <w:rStyle w:val="Refdenotaalpie"/>
        </w:rPr>
        <w:footnoteReference w:id="21"/>
      </w:r>
      <w:r w:rsidR="00024333" w:rsidRPr="00A90838">
        <w:t xml:space="preserve">, </w:t>
      </w:r>
      <w:r w:rsidR="006B1D38" w:rsidRPr="00A90838">
        <w:t>adicionando en el campo</w:t>
      </w:r>
      <w:r w:rsidR="00402FCD" w:rsidRPr="00A90838">
        <w:t xml:space="preserve"> de observaciones el responsable y fecha de la digitalización. Lo anterior a fin de que </w:t>
      </w:r>
      <w:r w:rsidR="00024333" w:rsidRPr="00A90838">
        <w:t>no haya documentación digitalizada sin identificar y el proceso</w:t>
      </w:r>
      <w:r w:rsidRPr="00A90838">
        <w:t xml:space="preserve"> se lleve a cabo </w:t>
      </w:r>
      <w:r w:rsidR="00024333" w:rsidRPr="00A90838">
        <w:t>de la forma</w:t>
      </w:r>
      <w:r w:rsidR="006B1D38" w:rsidRPr="00A90838">
        <w:t xml:space="preserve"> controlada</w:t>
      </w:r>
      <w:r w:rsidR="00402FCD" w:rsidRPr="00A90838">
        <w:t>.</w:t>
      </w:r>
    </w:p>
    <w:p w14:paraId="4271804C" w14:textId="77777777" w:rsidR="00A73250" w:rsidRPr="00A90838" w:rsidRDefault="00A73250" w:rsidP="00A73250">
      <w:pPr>
        <w:pStyle w:val="Prrafodelista"/>
      </w:pPr>
    </w:p>
    <w:p w14:paraId="402319AE" w14:textId="1E505837" w:rsidR="00402FCD" w:rsidRPr="00A90838" w:rsidRDefault="00402FCD" w:rsidP="00402FCD">
      <w:pPr>
        <w:pStyle w:val="Prrafodelista"/>
        <w:numPr>
          <w:ilvl w:val="0"/>
          <w:numId w:val="42"/>
        </w:numPr>
      </w:pPr>
      <w:r w:rsidRPr="00A90838">
        <w:t>En la fase de inicio se debe identificar y localizar los documentos que formarán parte del proceso de digitalización, identificar de su estado de conservación, llevar a cabo su organización (clasificación</w:t>
      </w:r>
      <w:r w:rsidR="0057305D" w:rsidRPr="00A90838">
        <w:t>,</w:t>
      </w:r>
      <w:r w:rsidRPr="00A90838">
        <w:t xml:space="preserve"> ordenación </w:t>
      </w:r>
      <w:r w:rsidRPr="00A90838">
        <w:lastRenderedPageBreak/>
        <w:t>archivística</w:t>
      </w:r>
      <w:r w:rsidR="0057305D" w:rsidRPr="00A90838">
        <w:t xml:space="preserve"> y foliado</w:t>
      </w:r>
      <w:r w:rsidRPr="00A90838">
        <w:t xml:space="preserve">), y preparación física para la digitalización, la cual comprende verificar que no existan </w:t>
      </w:r>
      <w:r w:rsidR="007073C6" w:rsidRPr="00A90838">
        <w:t>documentos</w:t>
      </w:r>
      <w:r w:rsidRPr="00A90838">
        <w:t xml:space="preserve"> duplicados o sueltos, como podrían ser el caso de las guías de mensajería, así como que se </w:t>
      </w:r>
      <w:r w:rsidR="007073C6" w:rsidRPr="00A90838">
        <w:t>encuentren</w:t>
      </w:r>
      <w:r w:rsidRPr="00A90838">
        <w:t xml:space="preserve"> libres de medios de sujeción.</w:t>
      </w:r>
    </w:p>
    <w:p w14:paraId="114DD402" w14:textId="77777777" w:rsidR="00402FCD" w:rsidRPr="00A90838" w:rsidRDefault="00402FCD" w:rsidP="00402FCD">
      <w:pPr>
        <w:pStyle w:val="Prrafodelista"/>
      </w:pPr>
    </w:p>
    <w:p w14:paraId="0CD646E9" w14:textId="06FA5928" w:rsidR="005D4F61" w:rsidRPr="00A90838" w:rsidRDefault="006B1D38" w:rsidP="005D4F61">
      <w:pPr>
        <w:pStyle w:val="Prrafodelista"/>
        <w:numPr>
          <w:ilvl w:val="0"/>
          <w:numId w:val="42"/>
        </w:numPr>
        <w:rPr>
          <w:b/>
        </w:rPr>
      </w:pPr>
      <w:r w:rsidRPr="00A90838">
        <w:t>Se deberá documentar el seguimiento del proceso, lo que servirá de apoyo para futuras planificaciones y para el establecimiento de mejoras a la presente política de digitalización.</w:t>
      </w:r>
    </w:p>
    <w:p w14:paraId="46DF4993" w14:textId="77777777" w:rsidR="005D4F61" w:rsidRPr="00A90838" w:rsidRDefault="005D4F61" w:rsidP="005D4F61">
      <w:pPr>
        <w:pStyle w:val="Prrafodelista"/>
        <w:rPr>
          <w:b/>
        </w:rPr>
      </w:pPr>
    </w:p>
    <w:p w14:paraId="5259EFDF" w14:textId="4CC69DB9" w:rsidR="00B72635" w:rsidRPr="00A90838" w:rsidRDefault="00B72635" w:rsidP="00B72635">
      <w:pPr>
        <w:pStyle w:val="Prrafodelista"/>
        <w:numPr>
          <w:ilvl w:val="0"/>
          <w:numId w:val="41"/>
        </w:numPr>
        <w:rPr>
          <w:b/>
        </w:rPr>
      </w:pPr>
      <w:r w:rsidRPr="00A90838">
        <w:rPr>
          <w:b/>
        </w:rPr>
        <w:t>Digitalización:</w:t>
      </w:r>
    </w:p>
    <w:p w14:paraId="7A9D92E7" w14:textId="77777777" w:rsidR="00BF3F02" w:rsidRPr="00A90838" w:rsidRDefault="00BF3F02" w:rsidP="00BF3F02">
      <w:pPr>
        <w:pStyle w:val="Prrafodelista"/>
        <w:ind w:left="360"/>
        <w:rPr>
          <w:b/>
        </w:rPr>
      </w:pPr>
    </w:p>
    <w:p w14:paraId="5F542689" w14:textId="6A1870E6" w:rsidR="00B72635" w:rsidRPr="00A90838" w:rsidRDefault="00B72635" w:rsidP="00B72635">
      <w:pPr>
        <w:pStyle w:val="Prrafodelista"/>
        <w:numPr>
          <w:ilvl w:val="0"/>
          <w:numId w:val="43"/>
        </w:numPr>
      </w:pPr>
      <w:r w:rsidRPr="00A90838">
        <w:t>Los proyectos de digitalización que se desarrollen en el INAI deben considerar la aplicación de procedimientos de control de calidad a lo largo del proceso de digitalización, a efecto de garantizar que la copia digital de un documento original sea una copia aut</w:t>
      </w:r>
      <w:r w:rsidR="00176BEA" w:rsidRPr="00A90838">
        <w:t>é</w:t>
      </w:r>
      <w:r w:rsidRPr="00A90838">
        <w:t>ntica y exacta.</w:t>
      </w:r>
    </w:p>
    <w:p w14:paraId="3A573E85" w14:textId="77777777" w:rsidR="00B72635" w:rsidRPr="00A90838" w:rsidRDefault="00B72635" w:rsidP="002A03B6">
      <w:pPr>
        <w:rPr>
          <w:b/>
        </w:rPr>
      </w:pPr>
    </w:p>
    <w:p w14:paraId="40064B9C" w14:textId="255BD206" w:rsidR="00140338" w:rsidRPr="00A90838" w:rsidRDefault="00140338" w:rsidP="00B72635">
      <w:pPr>
        <w:pStyle w:val="Prrafodelista"/>
        <w:numPr>
          <w:ilvl w:val="0"/>
          <w:numId w:val="43"/>
        </w:numPr>
      </w:pPr>
      <w:r w:rsidRPr="00A90838">
        <w:t>Los procesos de digitalización deben realizarse conforme a las especificaciones técnicas para la digitalización alineadas con las mej</w:t>
      </w:r>
      <w:r w:rsidR="00B72635" w:rsidRPr="00A90838">
        <w:t>ores prácticas en la materia, a</w:t>
      </w:r>
      <w:r w:rsidRPr="00A90838">
        <w:t xml:space="preserve"> efecto de garantizar la legibilidad o facilidad de uso y comunicación del documento digitalizado</w:t>
      </w:r>
      <w:r w:rsidR="00176BEA" w:rsidRPr="00A90838">
        <w:t>. D</w:t>
      </w:r>
      <w:r w:rsidRPr="00A90838">
        <w:t>ichas es</w:t>
      </w:r>
      <w:r w:rsidR="00B72635" w:rsidRPr="00A90838">
        <w:t>pecificaciones técnicas abarcan:</w:t>
      </w:r>
    </w:p>
    <w:p w14:paraId="4C8F6A9A" w14:textId="77777777" w:rsidR="002F4B74" w:rsidRPr="00A90838" w:rsidRDefault="002F4B74" w:rsidP="002F4B74">
      <w:pPr>
        <w:pStyle w:val="Prrafodelista"/>
      </w:pPr>
    </w:p>
    <w:p w14:paraId="34F96200" w14:textId="3463BC9A" w:rsidR="00140338" w:rsidRPr="00A90838" w:rsidRDefault="00B72635" w:rsidP="0091004A">
      <w:pPr>
        <w:pStyle w:val="Prrafodelista"/>
        <w:ind w:left="1080"/>
      </w:pPr>
      <w:r w:rsidRPr="00A90838">
        <w:rPr>
          <w:u w:val="single"/>
        </w:rPr>
        <w:t>El formato de los archivos</w:t>
      </w:r>
      <w:r w:rsidRPr="00A90838">
        <w:t>:</w:t>
      </w:r>
    </w:p>
    <w:p w14:paraId="71472F37" w14:textId="77777777" w:rsidR="00060F8F" w:rsidRPr="00A90838" w:rsidRDefault="00060F8F" w:rsidP="0091004A">
      <w:pPr>
        <w:pStyle w:val="Prrafodelista"/>
        <w:ind w:left="1080"/>
      </w:pPr>
    </w:p>
    <w:p w14:paraId="5E315B7C" w14:textId="063E91A6" w:rsidR="007C2AF3" w:rsidRPr="00A90838" w:rsidRDefault="00AD3159" w:rsidP="007C2AF3">
      <w:pPr>
        <w:pStyle w:val="Prrafodelista"/>
        <w:numPr>
          <w:ilvl w:val="0"/>
          <w:numId w:val="3"/>
        </w:numPr>
      </w:pPr>
      <w:r w:rsidRPr="00A90838">
        <w:t>F</w:t>
      </w:r>
      <w:r w:rsidR="0091004A" w:rsidRPr="00A90838">
        <w:t xml:space="preserve">ormato utilizado para los archivos digitalizados sea el </w:t>
      </w:r>
      <w:r w:rsidR="0091004A" w:rsidRPr="00A90838">
        <w:rPr>
          <w:b/>
        </w:rPr>
        <w:t xml:space="preserve">PDF/A </w:t>
      </w:r>
      <w:r w:rsidR="0091004A" w:rsidRPr="00A90838">
        <w:rPr>
          <w:b/>
          <w:i/>
        </w:rPr>
        <w:t xml:space="preserve">(Portable Document Format), </w:t>
      </w:r>
      <w:r w:rsidRPr="00A90838">
        <w:t xml:space="preserve">para los documentos que forman parte del archivo del INAI, </w:t>
      </w:r>
      <w:r w:rsidR="0091004A" w:rsidRPr="00A90838">
        <w:t>con la finalidad de garantizar la conservación, calidad e integridad de los documentos que lo</w:t>
      </w:r>
      <w:r w:rsidR="0091004A" w:rsidRPr="00A90838">
        <w:rPr>
          <w:strike/>
        </w:rPr>
        <w:t>s</w:t>
      </w:r>
      <w:r w:rsidR="0091004A" w:rsidRPr="00A90838">
        <w:t xml:space="preserve"> </w:t>
      </w:r>
      <w:r w:rsidR="003525E6" w:rsidRPr="00A90838">
        <w:t>conforman</w:t>
      </w:r>
      <w:r w:rsidR="0091004A" w:rsidRPr="00A90838">
        <w:t xml:space="preserve">, tal como lo recomienda la norma UNE-ISO 19005-1:2005. Para lo anterior, los procesos de captura o conversión a PDF/A deberán reproducir exactamente el contenido y la calidad del documento origen, es decir, los archivos conformados no deberán usar una compresión con pérdidas, </w:t>
      </w:r>
      <w:r w:rsidR="00B6221D" w:rsidRPr="00A90838">
        <w:t>reducción</w:t>
      </w:r>
      <w:r w:rsidR="0091004A" w:rsidRPr="00A90838">
        <w:t xml:space="preserve"> de resolución o cualquier otro proceso que altere el contenido o degrade la calidad de los </w:t>
      </w:r>
      <w:r w:rsidR="007C2AF3" w:rsidRPr="00A90838">
        <w:t xml:space="preserve">datos de origen. </w:t>
      </w:r>
      <w:r w:rsidRPr="00A90838">
        <w:t xml:space="preserve">El </w:t>
      </w:r>
      <w:r w:rsidR="007073C6" w:rsidRPr="00A90838">
        <w:t>mecanismo</w:t>
      </w:r>
      <w:r w:rsidRPr="00A90838">
        <w:t xml:space="preserve"> de digitalización en formato PDF/A, debe </w:t>
      </w:r>
      <w:r w:rsidR="007073C6" w:rsidRPr="00A90838">
        <w:t>contemplar</w:t>
      </w:r>
      <w:r w:rsidRPr="00A90838">
        <w:t xml:space="preserve"> el</w:t>
      </w:r>
      <w:r w:rsidR="007C2AF3" w:rsidRPr="00A90838">
        <w:t xml:space="preserve"> proceso de tecnología de </w:t>
      </w:r>
      <w:r w:rsidR="007C2AF3" w:rsidRPr="00A90838">
        <w:lastRenderedPageBreak/>
        <w:t>reconocimiento óptico de caract</w:t>
      </w:r>
      <w:r w:rsidR="003525E6" w:rsidRPr="00A90838">
        <w:t xml:space="preserve">eres (OCR), </w:t>
      </w:r>
      <w:r w:rsidRPr="00A90838">
        <w:t>el cual permite realizar búsquedas de texto en el archivo resultante del proceso de digitalización.</w:t>
      </w:r>
    </w:p>
    <w:p w14:paraId="268F9ACF" w14:textId="77777777" w:rsidR="007C2AF3" w:rsidRPr="00A90838" w:rsidRDefault="007C2AF3" w:rsidP="007C2AF3">
      <w:pPr>
        <w:pStyle w:val="Prrafodelista"/>
        <w:ind w:left="1080"/>
      </w:pPr>
    </w:p>
    <w:p w14:paraId="6E32CD37" w14:textId="7D9E84C6" w:rsidR="0091004A" w:rsidRPr="00A90838" w:rsidRDefault="00264495" w:rsidP="0091004A">
      <w:pPr>
        <w:pStyle w:val="Prrafodelista"/>
        <w:numPr>
          <w:ilvl w:val="0"/>
          <w:numId w:val="3"/>
        </w:numPr>
      </w:pPr>
      <w:r w:rsidRPr="00A90838">
        <w:t>F</w:t>
      </w:r>
      <w:r w:rsidR="007C2AF3" w:rsidRPr="00A90838">
        <w:t xml:space="preserve">ormato </w:t>
      </w:r>
      <w:r w:rsidR="0091004A" w:rsidRPr="00A90838">
        <w:rPr>
          <w:b/>
        </w:rPr>
        <w:t>TIFF</w:t>
      </w:r>
      <w:r w:rsidR="007C2AF3" w:rsidRPr="00A90838">
        <w:rPr>
          <w:b/>
        </w:rPr>
        <w:t xml:space="preserve"> (Tagged Image File Format)</w:t>
      </w:r>
      <w:r w:rsidRPr="00A90838">
        <w:t>,</w:t>
      </w:r>
      <w:r w:rsidRPr="00A90838">
        <w:rPr>
          <w:b/>
        </w:rPr>
        <w:t xml:space="preserve"> </w:t>
      </w:r>
      <w:r w:rsidRPr="00A90838">
        <w:t>sugerido</w:t>
      </w:r>
      <w:r w:rsidR="007C2AF3" w:rsidRPr="00A90838">
        <w:rPr>
          <w:b/>
        </w:rPr>
        <w:t xml:space="preserve"> </w:t>
      </w:r>
      <w:r w:rsidR="007C2AF3" w:rsidRPr="00A90838">
        <w:t xml:space="preserve">para las copias maestras con miras a la </w:t>
      </w:r>
      <w:r w:rsidR="0091004A" w:rsidRPr="00A90838">
        <w:t>conservación permanente de do</w:t>
      </w:r>
      <w:r w:rsidR="007C2AF3" w:rsidRPr="00A90838">
        <w:t>cumentos de carácter histórico.</w:t>
      </w:r>
    </w:p>
    <w:p w14:paraId="2DF7A4E7" w14:textId="77777777" w:rsidR="007C2AF3" w:rsidRPr="00A90838" w:rsidRDefault="007C2AF3" w:rsidP="007C2AF3">
      <w:pPr>
        <w:pStyle w:val="Prrafodelista"/>
        <w:ind w:left="1080"/>
      </w:pPr>
    </w:p>
    <w:p w14:paraId="107DF761" w14:textId="74DCF7DB" w:rsidR="0091004A" w:rsidRPr="00A90838" w:rsidRDefault="00264495" w:rsidP="0091004A">
      <w:pPr>
        <w:pStyle w:val="Prrafodelista"/>
        <w:numPr>
          <w:ilvl w:val="0"/>
          <w:numId w:val="3"/>
        </w:numPr>
      </w:pPr>
      <w:r w:rsidRPr="00A90838">
        <w:t>F</w:t>
      </w:r>
      <w:r w:rsidR="0091004A" w:rsidRPr="00A90838">
        <w:t xml:space="preserve">ormatos </w:t>
      </w:r>
      <w:r w:rsidR="0091004A" w:rsidRPr="00A90838">
        <w:rPr>
          <w:b/>
        </w:rPr>
        <w:t>JPEG</w:t>
      </w:r>
      <w:r w:rsidR="007C2AF3" w:rsidRPr="00A90838">
        <w:rPr>
          <w:b/>
        </w:rPr>
        <w:t xml:space="preserve"> (Joint Photographic Experts Group)</w:t>
      </w:r>
      <w:r w:rsidR="0091004A" w:rsidRPr="00A90838">
        <w:t xml:space="preserve">, para copias de consulta con valor informativo que requieran un tamaño en bytes reducido para su difusión, </w:t>
      </w:r>
      <w:r w:rsidR="007C2AF3" w:rsidRPr="00A90838">
        <w:t xml:space="preserve">pero </w:t>
      </w:r>
      <w:r w:rsidR="0091004A" w:rsidRPr="00A90838">
        <w:t>no para los documentos que formen parte de los archivos del INAI</w:t>
      </w:r>
      <w:r w:rsidR="007C2AF3" w:rsidRPr="00A90838">
        <w:t>, toda vez que se debe considerar que se trata de un formato con pérdidas.</w:t>
      </w:r>
    </w:p>
    <w:p w14:paraId="4B880653" w14:textId="77777777" w:rsidR="0091004A" w:rsidRPr="00A90838" w:rsidRDefault="0091004A" w:rsidP="0091004A">
      <w:pPr>
        <w:pStyle w:val="Prrafodelista"/>
        <w:ind w:left="1800"/>
      </w:pPr>
    </w:p>
    <w:p w14:paraId="3C677FEF" w14:textId="5C050CF0" w:rsidR="00140338" w:rsidRPr="00A90838" w:rsidRDefault="00B72635" w:rsidP="007C2AF3">
      <w:pPr>
        <w:pStyle w:val="Prrafodelista"/>
        <w:ind w:left="1080"/>
      </w:pPr>
      <w:r w:rsidRPr="00A90838">
        <w:rPr>
          <w:u w:val="single"/>
        </w:rPr>
        <w:t>La resolución</w:t>
      </w:r>
      <w:r w:rsidR="00A90D85" w:rsidRPr="00A90838">
        <w:rPr>
          <w:u w:val="single"/>
        </w:rPr>
        <w:t>, color y profundidad de bits</w:t>
      </w:r>
      <w:r w:rsidR="00A90D85" w:rsidRPr="00A90838">
        <w:t>:</w:t>
      </w:r>
    </w:p>
    <w:p w14:paraId="48CE44DA" w14:textId="77777777" w:rsidR="00060F8F" w:rsidRPr="00A90838" w:rsidRDefault="00060F8F" w:rsidP="007C2AF3">
      <w:pPr>
        <w:pStyle w:val="Prrafodelista"/>
        <w:ind w:left="1080"/>
      </w:pPr>
    </w:p>
    <w:p w14:paraId="69A3CF3C" w14:textId="7172D8B1" w:rsidR="007C2AF3" w:rsidRPr="00A90838" w:rsidRDefault="007C2AF3" w:rsidP="00A90D85">
      <w:pPr>
        <w:pStyle w:val="Prrafodelista"/>
        <w:numPr>
          <w:ilvl w:val="0"/>
          <w:numId w:val="3"/>
        </w:numPr>
      </w:pPr>
      <w:r w:rsidRPr="00A90838">
        <w:t>En el entendido de que la resolución</w:t>
      </w:r>
      <w:r w:rsidR="00A90D85" w:rsidRPr="00A90838">
        <w:t xml:space="preserve"> </w:t>
      </w:r>
      <w:r w:rsidRPr="00A90838">
        <w:t xml:space="preserve">se determina por el número de </w:t>
      </w:r>
      <w:r w:rsidRPr="00A90838">
        <w:rPr>
          <w:i/>
        </w:rPr>
        <w:t xml:space="preserve">pixeles </w:t>
      </w:r>
      <w:r w:rsidRPr="00A90838">
        <w:t xml:space="preserve">utilizados para </w:t>
      </w:r>
      <w:r w:rsidR="00AD3159" w:rsidRPr="00A90838">
        <w:t>re</w:t>
      </w:r>
      <w:r w:rsidRPr="00A90838">
        <w:t xml:space="preserve">presentar </w:t>
      </w:r>
      <w:r w:rsidR="00AD3159" w:rsidRPr="00A90838">
        <w:t>una</w:t>
      </w:r>
      <w:r w:rsidRPr="00A90838">
        <w:t xml:space="preserve"> </w:t>
      </w:r>
      <w:r w:rsidR="00B6221D" w:rsidRPr="00A90838">
        <w:t>imagen</w:t>
      </w:r>
      <w:r w:rsidRPr="00A90838">
        <w:t>, los cuales se expresan en puntos por pulgada (ppp</w:t>
      </w:r>
      <w:r w:rsidR="00AD3159" w:rsidRPr="00A90838">
        <w:t>)</w:t>
      </w:r>
      <w:r w:rsidRPr="00A90838">
        <w:t xml:space="preserve"> o </w:t>
      </w:r>
      <w:r w:rsidRPr="00A90838">
        <w:rPr>
          <w:i/>
        </w:rPr>
        <w:t>dots per inch</w:t>
      </w:r>
      <w:r w:rsidR="00AD3159" w:rsidRPr="00A90838">
        <w:rPr>
          <w:i/>
        </w:rPr>
        <w:t xml:space="preserve"> </w:t>
      </w:r>
      <w:r w:rsidR="00AD3159" w:rsidRPr="00A90838">
        <w:t>(dpi</w:t>
      </w:r>
      <w:r w:rsidRPr="00A90838">
        <w:t xml:space="preserve">), la resolución mínima durante el proceso de digitalización será de 200 ppp y máxima de 600 ppp tanto para imágenes obtenidas en blanco y negro, como para color o escala de grises, a fin de mantener el </w:t>
      </w:r>
      <w:r w:rsidR="00B6221D" w:rsidRPr="00A90838">
        <w:t>equilibrio</w:t>
      </w:r>
      <w:r w:rsidRPr="00A90838">
        <w:t xml:space="preserve"> entre el espacio que </w:t>
      </w:r>
      <w:r w:rsidR="00B6221D" w:rsidRPr="00A90838">
        <w:t>ocuparán</w:t>
      </w:r>
      <w:r w:rsidRPr="00A90838">
        <w:t xml:space="preserve"> y la calidad de la imagen para aquellos documentos que </w:t>
      </w:r>
      <w:r w:rsidR="00B6221D" w:rsidRPr="00A90838">
        <w:t>contienen</w:t>
      </w:r>
      <w:r w:rsidR="00AD3159" w:rsidRPr="00A90838">
        <w:t xml:space="preserve"> firmas y sellos, para el caso de la digitalización de audio, el documento deberá tener una frecuencia de 44.1 kHz y 16 bits o superior, </w:t>
      </w:r>
      <w:r w:rsidR="007073C6" w:rsidRPr="00A90838">
        <w:t>tratándose</w:t>
      </w:r>
      <w:r w:rsidR="00AD3159" w:rsidRPr="00A90838">
        <w:t xml:space="preserve"> de video, la resolución deberá ser 352 píxeles de ancho por 288 píxeles de alto o </w:t>
      </w:r>
      <w:r w:rsidR="007073C6" w:rsidRPr="00A90838">
        <w:t>superior</w:t>
      </w:r>
      <w:r w:rsidR="00AD3159" w:rsidRPr="00A90838">
        <w:t xml:space="preserve"> de acuerdo al formato CIF definido en la H.261 de la International Telecommunication Union</w:t>
      </w:r>
      <w:r w:rsidR="003D2F34">
        <w:t xml:space="preserve"> (ITU</w:t>
      </w:r>
      <w:r w:rsidR="00AD3159" w:rsidRPr="00A90838">
        <w:t>).</w:t>
      </w:r>
    </w:p>
    <w:p w14:paraId="4C5221B7" w14:textId="77777777" w:rsidR="00A90D85" w:rsidRPr="00A90838" w:rsidRDefault="00A90D85" w:rsidP="00A90D85">
      <w:pPr>
        <w:pStyle w:val="Prrafodelista"/>
        <w:ind w:left="1080"/>
      </w:pPr>
    </w:p>
    <w:p w14:paraId="05E4390F" w14:textId="4F1146DE" w:rsidR="00A90D85" w:rsidRPr="00A90838" w:rsidRDefault="00A90D85" w:rsidP="00A90D85">
      <w:pPr>
        <w:pStyle w:val="Prrafodelista"/>
        <w:numPr>
          <w:ilvl w:val="0"/>
          <w:numId w:val="3"/>
        </w:numPr>
      </w:pPr>
      <w:r w:rsidRPr="00A90838">
        <w:t xml:space="preserve">Con la finalidad de que la imagen electrónica </w:t>
      </w:r>
      <w:r w:rsidR="00FD2BEE" w:rsidRPr="00A90838">
        <w:t>sea</w:t>
      </w:r>
      <w:r w:rsidRPr="00A90838">
        <w:t xml:space="preserve"> fiel al documento origen, deberá respetar el tamaño y proporciones</w:t>
      </w:r>
      <w:r w:rsidR="00176BEA" w:rsidRPr="00A90838">
        <w:t>,</w:t>
      </w:r>
      <w:r w:rsidRPr="00A90838">
        <w:t xml:space="preserve"> y no contener </w:t>
      </w:r>
      <w:r w:rsidR="00B6221D" w:rsidRPr="00A90838">
        <w:t>caracteres</w:t>
      </w:r>
      <w:r w:rsidRPr="00A90838">
        <w:t xml:space="preserve"> o gráficos que no se encuentren en el documento origen.</w:t>
      </w:r>
    </w:p>
    <w:p w14:paraId="1F6DA42E" w14:textId="77777777" w:rsidR="00B72635" w:rsidRPr="00A90838" w:rsidRDefault="00B72635" w:rsidP="00B72635">
      <w:pPr>
        <w:pStyle w:val="Prrafodelista"/>
        <w:ind w:left="1080"/>
      </w:pPr>
    </w:p>
    <w:p w14:paraId="4C40473C" w14:textId="274F73A6" w:rsidR="00A90D85" w:rsidRPr="00A90838" w:rsidRDefault="00A90D85" w:rsidP="00A90D85">
      <w:pPr>
        <w:pStyle w:val="Prrafodelista"/>
        <w:ind w:left="1080"/>
      </w:pPr>
      <w:r w:rsidRPr="00A90838">
        <w:t xml:space="preserve">Se sugiere utilizar marcas de agua para los archivos de la imagen digital, visibles (logo oficial del INAI) y electrónicas (incrustadas en el código del archivo de la imagen) para los procesos de digitalización con fines de difusión en Internet. </w:t>
      </w:r>
      <w:r w:rsidR="00176BEA" w:rsidRPr="00A90838">
        <w:t>Lo anterior n</w:t>
      </w:r>
      <w:r w:rsidRPr="00A90838">
        <w:t xml:space="preserve">unca </w:t>
      </w:r>
      <w:r w:rsidR="00176BEA" w:rsidRPr="00A90838">
        <w:t xml:space="preserve">podrá realizarse </w:t>
      </w:r>
      <w:r w:rsidRPr="00A90838">
        <w:t xml:space="preserve">para los archivos maestros que tienen como fin la preservación, a fin de no afectar la </w:t>
      </w:r>
      <w:r w:rsidRPr="00A90838">
        <w:lastRenderedPageBreak/>
        <w:t xml:space="preserve">calidad de la imagen. En los procesos de digitalización deben documentarse el uso de técnicas de mejora que se apliquen (recortes, enfoque, etc.), </w:t>
      </w:r>
      <w:r w:rsidR="00CF13EF" w:rsidRPr="00A90838">
        <w:t xml:space="preserve">con el </w:t>
      </w:r>
      <w:r w:rsidRPr="00A90838">
        <w:t xml:space="preserve">objeto de garantizar la creación de copias digitales fieles al documento original. Asimismo, en caso de aplicación de sellos o notas, éstos deberán gestionarse como capas superpuestas que no afecten a la imagen. </w:t>
      </w:r>
    </w:p>
    <w:p w14:paraId="58F9B06C" w14:textId="77777777" w:rsidR="00401BAF" w:rsidRPr="00A90838" w:rsidRDefault="00401BAF" w:rsidP="00401BAF">
      <w:pPr>
        <w:pStyle w:val="Prrafodelista"/>
        <w:ind w:left="1080"/>
      </w:pPr>
    </w:p>
    <w:p w14:paraId="7DF20116" w14:textId="77777777" w:rsidR="00CE7281" w:rsidRPr="00A90838" w:rsidRDefault="00A90D85" w:rsidP="00A90D85">
      <w:pPr>
        <w:pStyle w:val="Prrafodelista"/>
        <w:numPr>
          <w:ilvl w:val="1"/>
          <w:numId w:val="41"/>
        </w:numPr>
        <w:rPr>
          <w:b/>
        </w:rPr>
      </w:pPr>
      <w:r w:rsidRPr="00A90838">
        <w:rPr>
          <w:b/>
        </w:rPr>
        <w:t>Asignación de metadatos:</w:t>
      </w:r>
    </w:p>
    <w:p w14:paraId="4820B1BC" w14:textId="77777777" w:rsidR="00646002" w:rsidRPr="00A90838" w:rsidRDefault="00646002" w:rsidP="00646002">
      <w:pPr>
        <w:pStyle w:val="Prrafodelista"/>
        <w:ind w:left="1080"/>
        <w:rPr>
          <w:b/>
        </w:rPr>
      </w:pPr>
    </w:p>
    <w:p w14:paraId="294F662B" w14:textId="391E44C2" w:rsidR="00140338" w:rsidRPr="00A90838" w:rsidRDefault="00140338" w:rsidP="00A90D85">
      <w:pPr>
        <w:pStyle w:val="Prrafodelista"/>
        <w:numPr>
          <w:ilvl w:val="0"/>
          <w:numId w:val="45"/>
        </w:numPr>
      </w:pPr>
      <w:r w:rsidRPr="00A90838">
        <w:t>Los procesos de digitalización deben considerar la asignación de metadatos a las imágenes</w:t>
      </w:r>
      <w:r w:rsidR="00FD2BEE" w:rsidRPr="00A90838">
        <w:t>, audios o videos</w:t>
      </w:r>
      <w:r w:rsidRPr="00A90838">
        <w:t xml:space="preserve"> digitalizad</w:t>
      </w:r>
      <w:r w:rsidR="00FD2BEE" w:rsidRPr="00A90838">
        <w:t>o</w:t>
      </w:r>
      <w:r w:rsidRPr="00A90838">
        <w:t>s con el fin de facilitar su gestión</w:t>
      </w:r>
      <w:r w:rsidR="00097FF1" w:rsidRPr="00A90838">
        <w:t>, localización</w:t>
      </w:r>
      <w:r w:rsidRPr="00A90838">
        <w:t xml:space="preserve"> y recuperación.</w:t>
      </w:r>
    </w:p>
    <w:p w14:paraId="660F5689" w14:textId="77777777" w:rsidR="00CE7281" w:rsidRPr="00A90838" w:rsidRDefault="00CE7281" w:rsidP="00CE7281">
      <w:pPr>
        <w:pStyle w:val="Prrafodelista"/>
      </w:pPr>
    </w:p>
    <w:p w14:paraId="79063607" w14:textId="6AAE4D17" w:rsidR="00BB3828" w:rsidRPr="00A90838" w:rsidRDefault="00B6144B" w:rsidP="00140338">
      <w:pPr>
        <w:pStyle w:val="Prrafodelista"/>
        <w:numPr>
          <w:ilvl w:val="0"/>
          <w:numId w:val="45"/>
        </w:numPr>
      </w:pPr>
      <w:r w:rsidRPr="00A90838">
        <w:t xml:space="preserve">La descripción archivística en el Sistema de Gestión Documental GD-Mx, referida en la fracción </w:t>
      </w:r>
      <w:r w:rsidR="0045161C" w:rsidRPr="00A90838">
        <w:t>X. Proceso de digitalizaci</w:t>
      </w:r>
      <w:r w:rsidRPr="00A90838">
        <w:t xml:space="preserve">ón, numeral 1, inciso c), deberá contener </w:t>
      </w:r>
      <w:r w:rsidR="00552B3D" w:rsidRPr="00A90838">
        <w:t xml:space="preserve">como mínimo los </w:t>
      </w:r>
      <w:r w:rsidR="00225597" w:rsidRPr="00A90838">
        <w:t>siguientes</w:t>
      </w:r>
      <w:r w:rsidR="00053445" w:rsidRPr="00A90838">
        <w:t xml:space="preserve"> metadatos:</w:t>
      </w:r>
    </w:p>
    <w:p w14:paraId="3BB19DCB" w14:textId="71DFC918" w:rsidR="002271CC" w:rsidRPr="00A90838" w:rsidRDefault="002271CC" w:rsidP="002271CC"/>
    <w:tbl>
      <w:tblPr>
        <w:tblStyle w:val="Tablaconcuadrcula"/>
        <w:tblW w:w="0" w:type="auto"/>
        <w:jc w:val="center"/>
        <w:tblLook w:val="04A0" w:firstRow="1" w:lastRow="0" w:firstColumn="1" w:lastColumn="0" w:noHBand="0" w:noVBand="1"/>
      </w:tblPr>
      <w:tblGrid>
        <w:gridCol w:w="2634"/>
        <w:gridCol w:w="2389"/>
        <w:gridCol w:w="3336"/>
      </w:tblGrid>
      <w:tr w:rsidR="002271CC" w:rsidRPr="00A90838" w14:paraId="0923FDD7" w14:textId="77777777" w:rsidTr="00122D3D">
        <w:trPr>
          <w:jc w:val="center"/>
        </w:trPr>
        <w:tc>
          <w:tcPr>
            <w:tcW w:w="2634" w:type="dxa"/>
            <w:shd w:val="clear" w:color="auto" w:fill="E7E6E6" w:themeFill="background2"/>
          </w:tcPr>
          <w:p w14:paraId="6AE273C3" w14:textId="22DC4FE5" w:rsidR="002271CC" w:rsidRPr="00A90838" w:rsidRDefault="002271CC" w:rsidP="00552B3D">
            <w:pPr>
              <w:jc w:val="center"/>
              <w:rPr>
                <w:b/>
              </w:rPr>
            </w:pPr>
            <w:r w:rsidRPr="00A90838">
              <w:rPr>
                <w:b/>
              </w:rPr>
              <w:t>Denominación</w:t>
            </w:r>
          </w:p>
        </w:tc>
        <w:tc>
          <w:tcPr>
            <w:tcW w:w="2389" w:type="dxa"/>
            <w:shd w:val="clear" w:color="auto" w:fill="E7E6E6" w:themeFill="background2"/>
          </w:tcPr>
          <w:p w14:paraId="0C7FFB07" w14:textId="10F564B6" w:rsidR="002271CC" w:rsidRPr="00A90838" w:rsidRDefault="002271CC" w:rsidP="00552B3D">
            <w:pPr>
              <w:jc w:val="center"/>
              <w:rPr>
                <w:b/>
              </w:rPr>
            </w:pPr>
            <w:r w:rsidRPr="00A90838">
              <w:rPr>
                <w:b/>
              </w:rPr>
              <w:t>Carácter</w:t>
            </w:r>
          </w:p>
        </w:tc>
        <w:tc>
          <w:tcPr>
            <w:tcW w:w="3336" w:type="dxa"/>
            <w:shd w:val="clear" w:color="auto" w:fill="E7E6E6" w:themeFill="background2"/>
          </w:tcPr>
          <w:p w14:paraId="24CDE056" w14:textId="24BEE43F" w:rsidR="002271CC" w:rsidRPr="00A90838" w:rsidRDefault="002271CC" w:rsidP="00552B3D">
            <w:pPr>
              <w:jc w:val="center"/>
              <w:rPr>
                <w:b/>
              </w:rPr>
            </w:pPr>
            <w:r w:rsidRPr="00A90838">
              <w:rPr>
                <w:b/>
              </w:rPr>
              <w:t>Descripción</w:t>
            </w:r>
          </w:p>
        </w:tc>
      </w:tr>
      <w:tr w:rsidR="002271CC" w:rsidRPr="00A90838" w14:paraId="77A4AEF8" w14:textId="77777777" w:rsidTr="00122D3D">
        <w:trPr>
          <w:jc w:val="center"/>
        </w:trPr>
        <w:tc>
          <w:tcPr>
            <w:tcW w:w="2634" w:type="dxa"/>
          </w:tcPr>
          <w:p w14:paraId="44CDD63B" w14:textId="0ABCE599" w:rsidR="002271CC" w:rsidRPr="00A90838" w:rsidRDefault="002271CC" w:rsidP="002271CC">
            <w:r w:rsidRPr="00A90838">
              <w:t>Fondo</w:t>
            </w:r>
          </w:p>
        </w:tc>
        <w:tc>
          <w:tcPr>
            <w:tcW w:w="2389" w:type="dxa"/>
          </w:tcPr>
          <w:p w14:paraId="27A066F5" w14:textId="1ED78273" w:rsidR="002271CC" w:rsidRPr="00A90838" w:rsidRDefault="002271CC" w:rsidP="002271CC">
            <w:r w:rsidRPr="00A90838">
              <w:t>Obligatorio</w:t>
            </w:r>
          </w:p>
        </w:tc>
        <w:tc>
          <w:tcPr>
            <w:tcW w:w="3336" w:type="dxa"/>
          </w:tcPr>
          <w:p w14:paraId="4F9A9075" w14:textId="136A1113" w:rsidR="002271CC" w:rsidRPr="00A90838" w:rsidRDefault="002271CC" w:rsidP="002271CC">
            <w:r w:rsidRPr="00A90838">
              <w:t>INAI</w:t>
            </w:r>
          </w:p>
        </w:tc>
      </w:tr>
      <w:tr w:rsidR="002271CC" w:rsidRPr="00A90838" w14:paraId="0C8BDED5" w14:textId="77777777" w:rsidTr="00122D3D">
        <w:trPr>
          <w:jc w:val="center"/>
        </w:trPr>
        <w:tc>
          <w:tcPr>
            <w:tcW w:w="2634" w:type="dxa"/>
          </w:tcPr>
          <w:p w14:paraId="03D95177" w14:textId="3AE3B939" w:rsidR="002271CC" w:rsidRPr="00A90838" w:rsidRDefault="002271CC" w:rsidP="002271CC">
            <w:r w:rsidRPr="00A90838">
              <w:t xml:space="preserve">Código de la Sección </w:t>
            </w:r>
          </w:p>
        </w:tc>
        <w:tc>
          <w:tcPr>
            <w:tcW w:w="2389" w:type="dxa"/>
          </w:tcPr>
          <w:p w14:paraId="4316EEF6" w14:textId="0E1BF4ED" w:rsidR="002271CC" w:rsidRPr="00A90838" w:rsidRDefault="002271CC" w:rsidP="002271CC">
            <w:r w:rsidRPr="00A90838">
              <w:t>Obligatorio</w:t>
            </w:r>
          </w:p>
        </w:tc>
        <w:tc>
          <w:tcPr>
            <w:tcW w:w="3336" w:type="dxa"/>
          </w:tcPr>
          <w:p w14:paraId="61DA3E10" w14:textId="1B023F0B" w:rsidR="002271CC" w:rsidRPr="00A90838" w:rsidRDefault="002271CC" w:rsidP="002271CC">
            <w:r w:rsidRPr="00A90838">
              <w:t>Código de la sección a la que pertenece de conformidad con el Cuadro General de Clasificación Archivística</w:t>
            </w:r>
          </w:p>
        </w:tc>
      </w:tr>
      <w:tr w:rsidR="002271CC" w:rsidRPr="00A90838" w14:paraId="7E7468E3" w14:textId="77777777" w:rsidTr="00122D3D">
        <w:trPr>
          <w:jc w:val="center"/>
        </w:trPr>
        <w:tc>
          <w:tcPr>
            <w:tcW w:w="2634" w:type="dxa"/>
          </w:tcPr>
          <w:p w14:paraId="6CF03DE2" w14:textId="4FD522DA" w:rsidR="002271CC" w:rsidRPr="00A90838" w:rsidRDefault="002271CC" w:rsidP="002271CC">
            <w:r w:rsidRPr="00A90838">
              <w:t>Código de la Serie</w:t>
            </w:r>
          </w:p>
        </w:tc>
        <w:tc>
          <w:tcPr>
            <w:tcW w:w="2389" w:type="dxa"/>
          </w:tcPr>
          <w:p w14:paraId="57830342" w14:textId="6B0D1DE8" w:rsidR="002271CC" w:rsidRPr="00A90838" w:rsidRDefault="00B512B4" w:rsidP="002271CC">
            <w:r w:rsidRPr="00A90838">
              <w:t>Obligatorio</w:t>
            </w:r>
          </w:p>
        </w:tc>
        <w:tc>
          <w:tcPr>
            <w:tcW w:w="3336" w:type="dxa"/>
          </w:tcPr>
          <w:p w14:paraId="5820D411" w14:textId="53924B86" w:rsidR="002271CC" w:rsidRPr="00A90838" w:rsidRDefault="002271CC" w:rsidP="002271CC">
            <w:r w:rsidRPr="00A90838">
              <w:t>Código de la serie a la que pertenece de conformidad con el Cuadro General de Clasificación Archivística</w:t>
            </w:r>
          </w:p>
        </w:tc>
      </w:tr>
      <w:tr w:rsidR="002271CC" w:rsidRPr="00A90838" w14:paraId="7D6C60DE" w14:textId="77777777" w:rsidTr="00122D3D">
        <w:trPr>
          <w:jc w:val="center"/>
        </w:trPr>
        <w:tc>
          <w:tcPr>
            <w:tcW w:w="2634" w:type="dxa"/>
          </w:tcPr>
          <w:p w14:paraId="2F43951B" w14:textId="48ED8020" w:rsidR="002271CC" w:rsidRPr="00A90838" w:rsidRDefault="002271CC" w:rsidP="002271CC">
            <w:r w:rsidRPr="00A90838">
              <w:t>Código de la subserie</w:t>
            </w:r>
          </w:p>
        </w:tc>
        <w:tc>
          <w:tcPr>
            <w:tcW w:w="2389" w:type="dxa"/>
          </w:tcPr>
          <w:p w14:paraId="4EBBEA2D" w14:textId="54DC4F97" w:rsidR="002271CC" w:rsidRPr="00A90838" w:rsidRDefault="002271CC" w:rsidP="002271CC">
            <w:r w:rsidRPr="00A90838">
              <w:t>Opcional</w:t>
            </w:r>
          </w:p>
        </w:tc>
        <w:tc>
          <w:tcPr>
            <w:tcW w:w="3336" w:type="dxa"/>
          </w:tcPr>
          <w:p w14:paraId="1A139CA0" w14:textId="6D016DF2" w:rsidR="002271CC" w:rsidRPr="00A90838" w:rsidRDefault="002271CC" w:rsidP="002271CC">
            <w:r w:rsidRPr="00A90838">
              <w:t>Si cuenta con una subserie de conformidad con el Cuadro General de Clasificación Archivística.</w:t>
            </w:r>
          </w:p>
        </w:tc>
      </w:tr>
      <w:tr w:rsidR="002271CC" w:rsidRPr="00A90838" w14:paraId="61604351" w14:textId="77777777" w:rsidTr="00122D3D">
        <w:trPr>
          <w:jc w:val="center"/>
        </w:trPr>
        <w:tc>
          <w:tcPr>
            <w:tcW w:w="2634" w:type="dxa"/>
          </w:tcPr>
          <w:p w14:paraId="52E8CF10" w14:textId="2D320542" w:rsidR="002271CC" w:rsidRPr="00A90838" w:rsidRDefault="002271CC" w:rsidP="002271CC">
            <w:r w:rsidRPr="00A90838">
              <w:t>Número y año del expediente</w:t>
            </w:r>
          </w:p>
        </w:tc>
        <w:tc>
          <w:tcPr>
            <w:tcW w:w="2389" w:type="dxa"/>
          </w:tcPr>
          <w:p w14:paraId="485C89BB" w14:textId="1775F70B" w:rsidR="002271CC" w:rsidRPr="00A90838" w:rsidRDefault="002271CC" w:rsidP="002271CC">
            <w:r w:rsidRPr="00A90838">
              <w:t>Obligatorio</w:t>
            </w:r>
          </w:p>
        </w:tc>
        <w:tc>
          <w:tcPr>
            <w:tcW w:w="3336" w:type="dxa"/>
          </w:tcPr>
          <w:p w14:paraId="211C9A82" w14:textId="11AA5EC5" w:rsidR="002271CC" w:rsidRPr="00A90838" w:rsidRDefault="002271CC" w:rsidP="002271CC">
            <w:r w:rsidRPr="00A90838">
              <w:t>Número que identifica el expediente y año en el que se generó.</w:t>
            </w:r>
          </w:p>
        </w:tc>
      </w:tr>
      <w:tr w:rsidR="002271CC" w:rsidRPr="00A90838" w14:paraId="35B6C6E7" w14:textId="77777777" w:rsidTr="00122D3D">
        <w:trPr>
          <w:jc w:val="center"/>
        </w:trPr>
        <w:tc>
          <w:tcPr>
            <w:tcW w:w="2634" w:type="dxa"/>
          </w:tcPr>
          <w:p w14:paraId="59085BFC" w14:textId="34CCED83" w:rsidR="002271CC" w:rsidRPr="00A90838" w:rsidRDefault="002271CC" w:rsidP="002271CC">
            <w:r w:rsidRPr="00A90838">
              <w:lastRenderedPageBreak/>
              <w:t>Título</w:t>
            </w:r>
          </w:p>
        </w:tc>
        <w:tc>
          <w:tcPr>
            <w:tcW w:w="2389" w:type="dxa"/>
          </w:tcPr>
          <w:p w14:paraId="30BDAF9C" w14:textId="1BF20818" w:rsidR="002271CC" w:rsidRPr="00A90838" w:rsidRDefault="002271CC" w:rsidP="002271CC">
            <w:r w:rsidRPr="00A90838">
              <w:t>Obligatorio</w:t>
            </w:r>
          </w:p>
        </w:tc>
        <w:tc>
          <w:tcPr>
            <w:tcW w:w="3336" w:type="dxa"/>
          </w:tcPr>
          <w:p w14:paraId="7806BE13" w14:textId="3AEF2C5A" w:rsidR="002271CC" w:rsidRPr="00A90838" w:rsidRDefault="002271CC" w:rsidP="002271CC">
            <w:r w:rsidRPr="00A90838">
              <w:t>Descripción breve del documento o expediente.</w:t>
            </w:r>
          </w:p>
        </w:tc>
      </w:tr>
      <w:tr w:rsidR="002271CC" w:rsidRPr="00A90838" w14:paraId="4F52E32D" w14:textId="77777777" w:rsidTr="00122D3D">
        <w:trPr>
          <w:jc w:val="center"/>
        </w:trPr>
        <w:tc>
          <w:tcPr>
            <w:tcW w:w="2634" w:type="dxa"/>
          </w:tcPr>
          <w:p w14:paraId="06878337" w14:textId="0F65F4E0" w:rsidR="002271CC" w:rsidRPr="00A90838" w:rsidRDefault="002271CC" w:rsidP="002271CC">
            <w:r w:rsidRPr="00A90838">
              <w:t>Fechas</w:t>
            </w:r>
            <w:r w:rsidR="00552B3D" w:rsidRPr="00A90838">
              <w:t xml:space="preserve"> </w:t>
            </w:r>
          </w:p>
        </w:tc>
        <w:tc>
          <w:tcPr>
            <w:tcW w:w="2389" w:type="dxa"/>
          </w:tcPr>
          <w:p w14:paraId="17C18CF4" w14:textId="2C0F78E3" w:rsidR="002271CC" w:rsidRPr="00A90838" w:rsidRDefault="002271CC" w:rsidP="002271CC">
            <w:r w:rsidRPr="00A90838">
              <w:t>Obligatorio</w:t>
            </w:r>
          </w:p>
        </w:tc>
        <w:tc>
          <w:tcPr>
            <w:tcW w:w="3336" w:type="dxa"/>
          </w:tcPr>
          <w:p w14:paraId="77493A6A" w14:textId="02B61BFF" w:rsidR="002271CC" w:rsidRPr="00A90838" w:rsidRDefault="002271CC" w:rsidP="002271CC">
            <w:r w:rsidRPr="00A90838">
              <w:t>En el caso de documentos corresponderá a la fecha de producción del mismo y para el caso de expedientes corresponderá a fecha de apertura y cierre del mismo.</w:t>
            </w:r>
          </w:p>
        </w:tc>
      </w:tr>
      <w:tr w:rsidR="002271CC" w:rsidRPr="00A90838" w14:paraId="6777771B" w14:textId="77777777" w:rsidTr="00122D3D">
        <w:trPr>
          <w:jc w:val="center"/>
        </w:trPr>
        <w:tc>
          <w:tcPr>
            <w:tcW w:w="2634" w:type="dxa"/>
          </w:tcPr>
          <w:p w14:paraId="133A3A5E" w14:textId="47C72857" w:rsidR="002271CC" w:rsidRPr="00A90838" w:rsidRDefault="00552B3D" w:rsidP="002271CC">
            <w:r w:rsidRPr="00A90838">
              <w:t xml:space="preserve">Volumen y soporte </w:t>
            </w:r>
          </w:p>
        </w:tc>
        <w:tc>
          <w:tcPr>
            <w:tcW w:w="2389" w:type="dxa"/>
          </w:tcPr>
          <w:p w14:paraId="3BDDD927" w14:textId="7989BE9C" w:rsidR="002271CC" w:rsidRPr="00A90838" w:rsidRDefault="00552B3D" w:rsidP="002271CC">
            <w:r w:rsidRPr="00A90838">
              <w:t>Obligatorio</w:t>
            </w:r>
          </w:p>
        </w:tc>
        <w:tc>
          <w:tcPr>
            <w:tcW w:w="3336" w:type="dxa"/>
          </w:tcPr>
          <w:p w14:paraId="48E07F10" w14:textId="0DAD68F0" w:rsidR="002271CC" w:rsidRPr="00A90838" w:rsidRDefault="00552B3D" w:rsidP="002271CC">
            <w:r w:rsidRPr="00A90838">
              <w:t>Corresponde al volumen y soporte de la unidad de descripción digitalizado.</w:t>
            </w:r>
          </w:p>
        </w:tc>
      </w:tr>
      <w:tr w:rsidR="002271CC" w:rsidRPr="00A90838" w14:paraId="13BC1A21" w14:textId="77777777" w:rsidTr="00122D3D">
        <w:trPr>
          <w:jc w:val="center"/>
        </w:trPr>
        <w:tc>
          <w:tcPr>
            <w:tcW w:w="2634" w:type="dxa"/>
          </w:tcPr>
          <w:p w14:paraId="45036F50" w14:textId="176A6EA4" w:rsidR="002271CC" w:rsidRPr="00A90838" w:rsidRDefault="00552B3D" w:rsidP="002271CC">
            <w:r w:rsidRPr="00A90838">
              <w:t>Área o unidad administrativa productora de la información.</w:t>
            </w:r>
          </w:p>
        </w:tc>
        <w:tc>
          <w:tcPr>
            <w:tcW w:w="2389" w:type="dxa"/>
          </w:tcPr>
          <w:p w14:paraId="2FD237B1" w14:textId="01550B19" w:rsidR="002271CC" w:rsidRPr="00A90838" w:rsidRDefault="00552B3D" w:rsidP="002271CC">
            <w:r w:rsidRPr="00A90838">
              <w:t>Obligatorio</w:t>
            </w:r>
          </w:p>
        </w:tc>
        <w:tc>
          <w:tcPr>
            <w:tcW w:w="3336" w:type="dxa"/>
          </w:tcPr>
          <w:p w14:paraId="2EAF3CCC" w14:textId="219A778B" w:rsidR="002271CC" w:rsidRPr="00A90838" w:rsidRDefault="00552B3D" w:rsidP="002271CC">
            <w:r w:rsidRPr="00A90838">
              <w:t>Nombre del área o unidad administrativa productora de la documentación o expediente.</w:t>
            </w:r>
          </w:p>
        </w:tc>
      </w:tr>
      <w:tr w:rsidR="002271CC" w:rsidRPr="00A90838" w14:paraId="6951EC39" w14:textId="77777777" w:rsidTr="00122D3D">
        <w:trPr>
          <w:jc w:val="center"/>
        </w:trPr>
        <w:tc>
          <w:tcPr>
            <w:tcW w:w="2634" w:type="dxa"/>
          </w:tcPr>
          <w:p w14:paraId="32432A6C" w14:textId="22064924" w:rsidR="002271CC" w:rsidRPr="00A90838" w:rsidRDefault="00552B3D" w:rsidP="002271CC">
            <w:r w:rsidRPr="00A90838">
              <w:t>Descripción</w:t>
            </w:r>
          </w:p>
        </w:tc>
        <w:tc>
          <w:tcPr>
            <w:tcW w:w="2389" w:type="dxa"/>
          </w:tcPr>
          <w:p w14:paraId="55BF412F" w14:textId="2E853849" w:rsidR="002271CC" w:rsidRPr="00A90838" w:rsidRDefault="00552B3D" w:rsidP="002271CC">
            <w:r w:rsidRPr="00A90838">
              <w:t>Obligatorio</w:t>
            </w:r>
          </w:p>
        </w:tc>
        <w:tc>
          <w:tcPr>
            <w:tcW w:w="3336" w:type="dxa"/>
          </w:tcPr>
          <w:p w14:paraId="25347AA6" w14:textId="2A4C26B7" w:rsidR="002271CC" w:rsidRPr="00A90838" w:rsidRDefault="00552B3D" w:rsidP="002271CC">
            <w:r w:rsidRPr="00A90838">
              <w:t>Breve descripción del documento o expediente.</w:t>
            </w:r>
          </w:p>
        </w:tc>
      </w:tr>
      <w:tr w:rsidR="00552B3D" w:rsidRPr="00A90838" w14:paraId="2FC70FFB" w14:textId="77777777" w:rsidTr="00122D3D">
        <w:trPr>
          <w:jc w:val="center"/>
        </w:trPr>
        <w:tc>
          <w:tcPr>
            <w:tcW w:w="2634" w:type="dxa"/>
          </w:tcPr>
          <w:p w14:paraId="42BAD5E1" w14:textId="66DF0206" w:rsidR="00552B3D" w:rsidRPr="00A90838" w:rsidRDefault="00552B3D" w:rsidP="00552B3D">
            <w:pPr>
              <w:jc w:val="left"/>
            </w:pPr>
            <w:r w:rsidRPr="00A90838">
              <w:t>Tipo de documento</w:t>
            </w:r>
          </w:p>
        </w:tc>
        <w:tc>
          <w:tcPr>
            <w:tcW w:w="2389" w:type="dxa"/>
          </w:tcPr>
          <w:p w14:paraId="14AC01AE" w14:textId="20B725F4" w:rsidR="00552B3D" w:rsidRPr="00A90838" w:rsidRDefault="00552B3D" w:rsidP="002271CC">
            <w:r w:rsidRPr="00A90838">
              <w:t>Recomendado</w:t>
            </w:r>
          </w:p>
        </w:tc>
        <w:tc>
          <w:tcPr>
            <w:tcW w:w="3336" w:type="dxa"/>
          </w:tcPr>
          <w:p w14:paraId="25C91F6B" w14:textId="2AF24D04" w:rsidR="00552B3D" w:rsidRPr="00A90838" w:rsidRDefault="00552B3D" w:rsidP="002271CC">
            <w:r w:rsidRPr="00A90838">
              <w:t>Tipología documental a la que pertenece (oficio, solicitud, resolución, etc.)</w:t>
            </w:r>
          </w:p>
        </w:tc>
      </w:tr>
      <w:tr w:rsidR="00552B3D" w:rsidRPr="00A90838" w14:paraId="7A7278FB" w14:textId="77777777" w:rsidTr="00122D3D">
        <w:trPr>
          <w:jc w:val="center"/>
        </w:trPr>
        <w:tc>
          <w:tcPr>
            <w:tcW w:w="2634" w:type="dxa"/>
          </w:tcPr>
          <w:p w14:paraId="41DDC2E6" w14:textId="7A571313" w:rsidR="00552B3D" w:rsidRPr="00A90838" w:rsidRDefault="00552B3D" w:rsidP="002271CC">
            <w:r w:rsidRPr="00A90838">
              <w:t>Documentación relacionada</w:t>
            </w:r>
          </w:p>
        </w:tc>
        <w:tc>
          <w:tcPr>
            <w:tcW w:w="2389" w:type="dxa"/>
          </w:tcPr>
          <w:p w14:paraId="738AC985" w14:textId="57FF0FD6" w:rsidR="00552B3D" w:rsidRPr="00A90838" w:rsidRDefault="00552B3D" w:rsidP="002271CC">
            <w:r w:rsidRPr="00A90838">
              <w:t>Recomendado</w:t>
            </w:r>
          </w:p>
        </w:tc>
        <w:tc>
          <w:tcPr>
            <w:tcW w:w="3336" w:type="dxa"/>
          </w:tcPr>
          <w:p w14:paraId="2E61D699" w14:textId="2949C8F5" w:rsidR="00552B3D" w:rsidRPr="00A90838" w:rsidRDefault="00552B3D" w:rsidP="002271CC">
            <w:r w:rsidRPr="00A90838">
              <w:t>Identificación de los expedientes relacionados.</w:t>
            </w:r>
            <w:r w:rsidR="00866D26">
              <w:t xml:space="preserve"> </w:t>
            </w:r>
            <w:r w:rsidR="00866D26" w:rsidRPr="00A73250">
              <w:t>Por ejemplo, los expedientes de recursos de revisión que se encuentran relacionados con los expedientes de cumplimiento, o de juicio de amparo.</w:t>
            </w:r>
          </w:p>
        </w:tc>
      </w:tr>
      <w:tr w:rsidR="00552B3D" w:rsidRPr="00A90838" w14:paraId="12FC5F63" w14:textId="77777777" w:rsidTr="00122D3D">
        <w:trPr>
          <w:jc w:val="center"/>
        </w:trPr>
        <w:tc>
          <w:tcPr>
            <w:tcW w:w="2634" w:type="dxa"/>
          </w:tcPr>
          <w:p w14:paraId="63FA6E11" w14:textId="485BDA3E" w:rsidR="00552B3D" w:rsidRPr="00A90838" w:rsidRDefault="00552B3D" w:rsidP="002271CC">
            <w:r w:rsidRPr="00A90838">
              <w:t>Datos Personales Sensibles</w:t>
            </w:r>
          </w:p>
        </w:tc>
        <w:tc>
          <w:tcPr>
            <w:tcW w:w="2389" w:type="dxa"/>
          </w:tcPr>
          <w:p w14:paraId="195D6B87" w14:textId="1B080B2B" w:rsidR="00552B3D" w:rsidRPr="00A90838" w:rsidRDefault="00552B3D" w:rsidP="002271CC">
            <w:r w:rsidRPr="00A90838">
              <w:t>Obligatorio</w:t>
            </w:r>
          </w:p>
        </w:tc>
        <w:tc>
          <w:tcPr>
            <w:tcW w:w="3336" w:type="dxa"/>
          </w:tcPr>
          <w:p w14:paraId="2FF2DC5B" w14:textId="1C9FD730" w:rsidR="00552B3D" w:rsidRPr="00A90838" w:rsidRDefault="00552B3D" w:rsidP="002271CC">
            <w:r w:rsidRPr="00A90838">
              <w:t>Identificar si contiene datos personales sensibles.</w:t>
            </w:r>
          </w:p>
        </w:tc>
      </w:tr>
      <w:tr w:rsidR="007E500D" w:rsidRPr="00A90838" w14:paraId="0665A0C5" w14:textId="77777777" w:rsidTr="00122D3D">
        <w:trPr>
          <w:jc w:val="center"/>
        </w:trPr>
        <w:tc>
          <w:tcPr>
            <w:tcW w:w="2634" w:type="dxa"/>
          </w:tcPr>
          <w:p w14:paraId="4D3B09D3" w14:textId="07CE8C72" w:rsidR="007E500D" w:rsidRPr="00A90838" w:rsidRDefault="007E500D" w:rsidP="002271CC">
            <w:r>
              <w:t>Control de acceso</w:t>
            </w:r>
          </w:p>
        </w:tc>
        <w:tc>
          <w:tcPr>
            <w:tcW w:w="2389" w:type="dxa"/>
          </w:tcPr>
          <w:p w14:paraId="6CF4BEFD" w14:textId="0C88B108" w:rsidR="007E500D" w:rsidRPr="00A90838" w:rsidRDefault="007E500D" w:rsidP="002271CC">
            <w:r>
              <w:t>Obligatorio</w:t>
            </w:r>
          </w:p>
        </w:tc>
        <w:tc>
          <w:tcPr>
            <w:tcW w:w="3336" w:type="dxa"/>
          </w:tcPr>
          <w:p w14:paraId="044FD9DD" w14:textId="351D9452" w:rsidR="007E500D" w:rsidRPr="00A90838" w:rsidRDefault="007E500D" w:rsidP="002271CC">
            <w:r>
              <w:t>Identificar si</w:t>
            </w:r>
            <w:r w:rsidR="00E27C28">
              <w:t xml:space="preserve"> la información tiene alguna restricción de acceso por contener </w:t>
            </w:r>
            <w:r>
              <w:t>información clasificada como reservada o confidencial.</w:t>
            </w:r>
          </w:p>
        </w:tc>
      </w:tr>
    </w:tbl>
    <w:p w14:paraId="642CC5EA" w14:textId="79300581" w:rsidR="00057200" w:rsidRDefault="00057200" w:rsidP="00AB3274">
      <w:pPr>
        <w:pStyle w:val="Prrafodelista"/>
        <w:numPr>
          <w:ilvl w:val="0"/>
          <w:numId w:val="45"/>
        </w:numPr>
      </w:pPr>
      <w:r w:rsidRPr="00A90838">
        <w:lastRenderedPageBreak/>
        <w:t>Algunos metadatos técnicos pueden ser capturados automáticamente desde el equipo de captura de imágenes (escáner, cámaras, etc.)</w:t>
      </w:r>
      <w:r>
        <w:t>.</w:t>
      </w:r>
    </w:p>
    <w:p w14:paraId="58774ED8" w14:textId="77777777" w:rsidR="00057200" w:rsidRDefault="00057200" w:rsidP="00057200">
      <w:pPr>
        <w:pStyle w:val="Prrafodelista"/>
      </w:pPr>
    </w:p>
    <w:p w14:paraId="1D42BEE8" w14:textId="04AF69B7" w:rsidR="00B6144B" w:rsidRPr="00A90838" w:rsidRDefault="00B6144B" w:rsidP="00AB3274">
      <w:pPr>
        <w:pStyle w:val="Prrafodelista"/>
        <w:numPr>
          <w:ilvl w:val="0"/>
          <w:numId w:val="45"/>
        </w:numPr>
      </w:pPr>
      <w:r w:rsidRPr="00A90838">
        <w:t xml:space="preserve">Una vez </w:t>
      </w:r>
      <w:r w:rsidR="00A90838" w:rsidRPr="00A90838">
        <w:t>concluida</w:t>
      </w:r>
      <w:r w:rsidRPr="00A90838">
        <w:t xml:space="preserve"> la digitalización se deberán adicionar en el Sistema de Gestión Documental GD-Mx los siguientes </w:t>
      </w:r>
      <w:r w:rsidR="00A90838" w:rsidRPr="00A90838">
        <w:t>metadatos</w:t>
      </w:r>
      <w:r w:rsidRPr="00A90838">
        <w:t>:</w:t>
      </w:r>
    </w:p>
    <w:p w14:paraId="41DA90CE" w14:textId="77777777" w:rsidR="00B6144B" w:rsidRPr="00A90838" w:rsidRDefault="00B6144B" w:rsidP="00B6144B">
      <w:pPr>
        <w:pStyle w:val="Prrafodelista"/>
      </w:pPr>
    </w:p>
    <w:tbl>
      <w:tblPr>
        <w:tblStyle w:val="Tablaconcuadrcula"/>
        <w:tblW w:w="0" w:type="auto"/>
        <w:jc w:val="center"/>
        <w:tblLook w:val="04A0" w:firstRow="1" w:lastRow="0" w:firstColumn="1" w:lastColumn="0" w:noHBand="0" w:noVBand="1"/>
      </w:tblPr>
      <w:tblGrid>
        <w:gridCol w:w="2634"/>
        <w:gridCol w:w="2389"/>
        <w:gridCol w:w="2389"/>
      </w:tblGrid>
      <w:tr w:rsidR="00B6144B" w:rsidRPr="00A90838" w14:paraId="0D9863B9" w14:textId="77777777" w:rsidTr="00122D3D">
        <w:trPr>
          <w:jc w:val="center"/>
        </w:trPr>
        <w:tc>
          <w:tcPr>
            <w:tcW w:w="2634" w:type="dxa"/>
            <w:shd w:val="clear" w:color="auto" w:fill="E7E6E6" w:themeFill="background2"/>
          </w:tcPr>
          <w:p w14:paraId="5B34012D" w14:textId="77777777" w:rsidR="00B6144B" w:rsidRPr="00A90838" w:rsidRDefault="00B6144B" w:rsidP="00330BEE">
            <w:pPr>
              <w:jc w:val="center"/>
              <w:rPr>
                <w:b/>
              </w:rPr>
            </w:pPr>
            <w:r w:rsidRPr="00A90838">
              <w:rPr>
                <w:b/>
              </w:rPr>
              <w:t>Denominación</w:t>
            </w:r>
          </w:p>
        </w:tc>
        <w:tc>
          <w:tcPr>
            <w:tcW w:w="2389" w:type="dxa"/>
            <w:shd w:val="clear" w:color="auto" w:fill="E7E6E6" w:themeFill="background2"/>
          </w:tcPr>
          <w:p w14:paraId="751E085E" w14:textId="77777777" w:rsidR="00B6144B" w:rsidRPr="00A90838" w:rsidRDefault="00B6144B" w:rsidP="00330BEE">
            <w:pPr>
              <w:jc w:val="center"/>
              <w:rPr>
                <w:b/>
              </w:rPr>
            </w:pPr>
            <w:r w:rsidRPr="00A90838">
              <w:rPr>
                <w:b/>
              </w:rPr>
              <w:t>Carácter</w:t>
            </w:r>
          </w:p>
        </w:tc>
        <w:tc>
          <w:tcPr>
            <w:tcW w:w="2389" w:type="dxa"/>
            <w:shd w:val="clear" w:color="auto" w:fill="E7E6E6" w:themeFill="background2"/>
          </w:tcPr>
          <w:p w14:paraId="1C33E301" w14:textId="77777777" w:rsidR="00B6144B" w:rsidRPr="00A90838" w:rsidRDefault="00B6144B" w:rsidP="00330BEE">
            <w:pPr>
              <w:jc w:val="center"/>
              <w:rPr>
                <w:b/>
              </w:rPr>
            </w:pPr>
            <w:r w:rsidRPr="00A90838">
              <w:rPr>
                <w:b/>
              </w:rPr>
              <w:t>Descripción</w:t>
            </w:r>
          </w:p>
        </w:tc>
      </w:tr>
      <w:tr w:rsidR="00552B3D" w:rsidRPr="00A90838" w14:paraId="7B56AB56" w14:textId="77777777" w:rsidTr="00122D3D">
        <w:trPr>
          <w:jc w:val="center"/>
        </w:trPr>
        <w:tc>
          <w:tcPr>
            <w:tcW w:w="2634" w:type="dxa"/>
          </w:tcPr>
          <w:p w14:paraId="32AD8987" w14:textId="505582A5" w:rsidR="00552B3D" w:rsidRPr="00A90838" w:rsidRDefault="00552B3D" w:rsidP="002271CC">
            <w:r w:rsidRPr="00A90838">
              <w:t>Responsable de la digitalización</w:t>
            </w:r>
          </w:p>
        </w:tc>
        <w:tc>
          <w:tcPr>
            <w:tcW w:w="2389" w:type="dxa"/>
          </w:tcPr>
          <w:p w14:paraId="4681DF5A" w14:textId="64777366" w:rsidR="00552B3D" w:rsidRPr="00A90838" w:rsidRDefault="00552B3D" w:rsidP="002271CC">
            <w:r w:rsidRPr="00A90838">
              <w:t>Obligatorio</w:t>
            </w:r>
          </w:p>
        </w:tc>
        <w:tc>
          <w:tcPr>
            <w:tcW w:w="2389" w:type="dxa"/>
          </w:tcPr>
          <w:p w14:paraId="7F625B54" w14:textId="4AF7D914" w:rsidR="00552B3D" w:rsidRPr="00A90838" w:rsidRDefault="00552B3D" w:rsidP="002271CC">
            <w:r w:rsidRPr="00A90838">
              <w:t>Identificar la unidad administrativa responsable de la digitalización.</w:t>
            </w:r>
          </w:p>
        </w:tc>
      </w:tr>
      <w:tr w:rsidR="00552B3D" w:rsidRPr="00A90838" w14:paraId="4C06406F" w14:textId="77777777" w:rsidTr="00122D3D">
        <w:trPr>
          <w:jc w:val="center"/>
        </w:trPr>
        <w:tc>
          <w:tcPr>
            <w:tcW w:w="2634" w:type="dxa"/>
          </w:tcPr>
          <w:p w14:paraId="6C2F755C" w14:textId="69E9A772" w:rsidR="00552B3D" w:rsidRPr="00A90838" w:rsidRDefault="00552B3D" w:rsidP="002271CC">
            <w:r w:rsidRPr="00A90838">
              <w:t>Fecha de digitalización</w:t>
            </w:r>
          </w:p>
        </w:tc>
        <w:tc>
          <w:tcPr>
            <w:tcW w:w="2389" w:type="dxa"/>
          </w:tcPr>
          <w:p w14:paraId="73B63771" w14:textId="3CAD224A" w:rsidR="00552B3D" w:rsidRPr="00A90838" w:rsidRDefault="00552B3D" w:rsidP="002271CC">
            <w:r w:rsidRPr="00A90838">
              <w:t>Obligatorio</w:t>
            </w:r>
          </w:p>
        </w:tc>
        <w:tc>
          <w:tcPr>
            <w:tcW w:w="2389" w:type="dxa"/>
          </w:tcPr>
          <w:p w14:paraId="3079CEFB" w14:textId="18BF9316" w:rsidR="00552B3D" w:rsidRPr="00A90838" w:rsidRDefault="00B512B4" w:rsidP="002271CC">
            <w:r w:rsidRPr="00A90838">
              <w:t>Fecha</w:t>
            </w:r>
            <w:r w:rsidR="00552B3D" w:rsidRPr="00A90838">
              <w:t xml:space="preserve"> en la que se realizó la digitalización.</w:t>
            </w:r>
          </w:p>
        </w:tc>
      </w:tr>
      <w:tr w:rsidR="007E500D" w:rsidRPr="00A90838" w14:paraId="160476CB" w14:textId="77777777" w:rsidTr="00122D3D">
        <w:trPr>
          <w:jc w:val="center"/>
        </w:trPr>
        <w:tc>
          <w:tcPr>
            <w:tcW w:w="2634" w:type="dxa"/>
          </w:tcPr>
          <w:p w14:paraId="09B701F5" w14:textId="2FC16CFA" w:rsidR="007E500D" w:rsidRPr="00A90838" w:rsidRDefault="007E500D" w:rsidP="002271CC">
            <w:r>
              <w:t xml:space="preserve">Formato </w:t>
            </w:r>
          </w:p>
        </w:tc>
        <w:tc>
          <w:tcPr>
            <w:tcW w:w="2389" w:type="dxa"/>
          </w:tcPr>
          <w:p w14:paraId="4CD2C7EE" w14:textId="746DF39E" w:rsidR="007E500D" w:rsidRPr="00A90838" w:rsidRDefault="007E500D" w:rsidP="002271CC">
            <w:r>
              <w:t>Obligatorio</w:t>
            </w:r>
          </w:p>
        </w:tc>
        <w:tc>
          <w:tcPr>
            <w:tcW w:w="2389" w:type="dxa"/>
          </w:tcPr>
          <w:p w14:paraId="4D4CCA94" w14:textId="08B2C366" w:rsidR="007E500D" w:rsidRPr="00A90838" w:rsidRDefault="007E500D" w:rsidP="002271CC">
            <w:r>
              <w:t>Formato del Software utilizado para la recuperación del objeto digital.</w:t>
            </w:r>
          </w:p>
        </w:tc>
      </w:tr>
      <w:tr w:rsidR="007E500D" w:rsidRPr="00A90838" w14:paraId="154A3409" w14:textId="77777777" w:rsidTr="00122D3D">
        <w:trPr>
          <w:jc w:val="center"/>
        </w:trPr>
        <w:tc>
          <w:tcPr>
            <w:tcW w:w="2634" w:type="dxa"/>
          </w:tcPr>
          <w:p w14:paraId="0E63376E" w14:textId="179FDAD0" w:rsidR="007E500D" w:rsidRDefault="007E500D" w:rsidP="002271CC">
            <w:r>
              <w:t>Versión</w:t>
            </w:r>
          </w:p>
        </w:tc>
        <w:tc>
          <w:tcPr>
            <w:tcW w:w="2389" w:type="dxa"/>
          </w:tcPr>
          <w:p w14:paraId="0F522F16" w14:textId="1F8C42BE" w:rsidR="007E500D" w:rsidRDefault="007E500D" w:rsidP="002271CC">
            <w:r>
              <w:t>Obligatorio</w:t>
            </w:r>
          </w:p>
        </w:tc>
        <w:tc>
          <w:tcPr>
            <w:tcW w:w="2389" w:type="dxa"/>
          </w:tcPr>
          <w:p w14:paraId="5EE51457" w14:textId="0B7CA780" w:rsidR="007E500D" w:rsidRDefault="007E500D" w:rsidP="002271CC">
            <w:r>
              <w:t xml:space="preserve">Versión del Software </w:t>
            </w:r>
            <w:r w:rsidR="00D62EF0">
              <w:t>utilizado</w:t>
            </w:r>
            <w:r>
              <w:t>.</w:t>
            </w:r>
          </w:p>
        </w:tc>
      </w:tr>
    </w:tbl>
    <w:p w14:paraId="3BDF2626" w14:textId="48E94270" w:rsidR="00BB3828" w:rsidRDefault="00BB3828" w:rsidP="00BB3828">
      <w:pPr>
        <w:pStyle w:val="Prrafodelista"/>
      </w:pPr>
    </w:p>
    <w:p w14:paraId="37A6A272" w14:textId="21770045" w:rsidR="00A90838" w:rsidRDefault="00A90838" w:rsidP="00BB3828">
      <w:pPr>
        <w:pStyle w:val="Prrafodelista"/>
      </w:pPr>
    </w:p>
    <w:p w14:paraId="0ACA3BF5" w14:textId="04DAFA97" w:rsidR="005D4F61" w:rsidRPr="00A90838" w:rsidRDefault="005D4F61" w:rsidP="00122D3D">
      <w:pPr>
        <w:pStyle w:val="Prrafodelista"/>
        <w:numPr>
          <w:ilvl w:val="1"/>
          <w:numId w:val="41"/>
        </w:numPr>
        <w:rPr>
          <w:b/>
        </w:rPr>
      </w:pPr>
      <w:r w:rsidRPr="00A90838">
        <w:rPr>
          <w:b/>
        </w:rPr>
        <w:t>Contro</w:t>
      </w:r>
      <w:r w:rsidR="0057305D" w:rsidRPr="00A90838">
        <w:rPr>
          <w:b/>
        </w:rPr>
        <w:t>l</w:t>
      </w:r>
      <w:r w:rsidRPr="00A90838">
        <w:rPr>
          <w:b/>
        </w:rPr>
        <w:t xml:space="preserve"> de calidad</w:t>
      </w:r>
      <w:r w:rsidR="00387C10" w:rsidRPr="00A90838">
        <w:rPr>
          <w:b/>
        </w:rPr>
        <w:t xml:space="preserve"> y derechos de autor</w:t>
      </w:r>
    </w:p>
    <w:p w14:paraId="4C7999A1" w14:textId="77777777" w:rsidR="00BF3F02" w:rsidRPr="00A90838" w:rsidRDefault="00BF3F02" w:rsidP="00BF3F02">
      <w:pPr>
        <w:pStyle w:val="Prrafodelista"/>
        <w:ind w:left="360"/>
        <w:rPr>
          <w:b/>
        </w:rPr>
      </w:pPr>
    </w:p>
    <w:p w14:paraId="44AD7831" w14:textId="2D955D99" w:rsidR="00387C10" w:rsidRPr="00A90838" w:rsidRDefault="005D4F61" w:rsidP="005D4F61">
      <w:pPr>
        <w:pStyle w:val="Prrafodelista"/>
        <w:ind w:left="360"/>
      </w:pPr>
      <w:r w:rsidRPr="00A90838">
        <w:t xml:space="preserve">Una vez realizada la digitalización se deberá verificar que las imágenes estén debidamente alineadas y sean una representación fiel e íntegra de los documentos </w:t>
      </w:r>
      <w:r w:rsidR="00B512B4" w:rsidRPr="00A90838">
        <w:t>sometidos</w:t>
      </w:r>
      <w:r w:rsidRPr="00A90838">
        <w:t xml:space="preserve"> al proceso de </w:t>
      </w:r>
      <w:r w:rsidR="00B512B4" w:rsidRPr="00A90838">
        <w:t>digitalización. En</w:t>
      </w:r>
      <w:r w:rsidR="002F0598" w:rsidRPr="00A90838">
        <w:t xml:space="preserve"> el caso de las copias maestras, éstas deberán conservarse sin someterse a ningún proceso de optimización</w:t>
      </w:r>
      <w:r w:rsidR="00387C10" w:rsidRPr="00A90838">
        <w:t xml:space="preserve">. </w:t>
      </w:r>
    </w:p>
    <w:p w14:paraId="1ED00BBE" w14:textId="77777777" w:rsidR="00387C10" w:rsidRPr="00A90838" w:rsidRDefault="00387C10" w:rsidP="005D4F61">
      <w:pPr>
        <w:pStyle w:val="Prrafodelista"/>
        <w:ind w:left="360"/>
      </w:pPr>
    </w:p>
    <w:p w14:paraId="1DA63008" w14:textId="5B0F97D8" w:rsidR="002F0598" w:rsidRPr="00A90838" w:rsidRDefault="00387C10" w:rsidP="005D4F61">
      <w:pPr>
        <w:pStyle w:val="Prrafodelista"/>
        <w:ind w:left="360"/>
      </w:pPr>
      <w:r w:rsidRPr="00A90838">
        <w:t>L</w:t>
      </w:r>
      <w:r w:rsidR="002F0598" w:rsidRPr="00A90838">
        <w:t>as copias de consulta y divulgación que se generen pueden ser sometidas a tratamiento de optimización de imágenes para subsanar las defic</w:t>
      </w:r>
      <w:r w:rsidRPr="00A90838">
        <w:t>iencias relacionadas con eliminación de rayas, puntos, manchas o roturas sin que ello permita el borrado o alteración del contenido. Dicho tratamiento de optimización deberá informarse en los metadatos descriptivos de la imagen.</w:t>
      </w:r>
    </w:p>
    <w:p w14:paraId="787FB350" w14:textId="52EA67EA" w:rsidR="002F0598" w:rsidRPr="00A90838" w:rsidRDefault="002F0598" w:rsidP="005D4F61">
      <w:pPr>
        <w:pStyle w:val="Prrafodelista"/>
        <w:ind w:left="360"/>
      </w:pPr>
    </w:p>
    <w:p w14:paraId="348C3286" w14:textId="48FD44D6" w:rsidR="002F0598" w:rsidRDefault="002F0598" w:rsidP="005D4F61">
      <w:pPr>
        <w:pStyle w:val="Prrafodelista"/>
        <w:ind w:left="360"/>
        <w:rPr>
          <w:color w:val="000000" w:themeColor="text1"/>
        </w:rPr>
      </w:pPr>
      <w:r w:rsidRPr="00A90838">
        <w:lastRenderedPageBreak/>
        <w:t xml:space="preserve">Para el caso de las copias de divulgación se podrá insertar una marca de agua transparente de tamaño reducido en el ángulo superior derecho de la imagen, </w:t>
      </w:r>
      <w:r w:rsidRPr="00A90838">
        <w:rPr>
          <w:color w:val="000000" w:themeColor="text1"/>
        </w:rPr>
        <w:t xml:space="preserve">con la finalidad de identificar la procedencia de la misma. </w:t>
      </w:r>
      <w:r w:rsidR="002506B7" w:rsidRPr="00A90838">
        <w:rPr>
          <w:color w:val="000000" w:themeColor="text1"/>
        </w:rPr>
        <w:t>En relación con los derechos de autor, se atenderá la normatividad aplicable.</w:t>
      </w:r>
    </w:p>
    <w:p w14:paraId="37469AB6" w14:textId="7483BF70" w:rsidR="00A90838" w:rsidRDefault="00A90838" w:rsidP="005D4F61">
      <w:pPr>
        <w:pStyle w:val="Prrafodelista"/>
        <w:ind w:left="360"/>
        <w:rPr>
          <w:color w:val="000000" w:themeColor="text1"/>
        </w:rPr>
      </w:pPr>
    </w:p>
    <w:p w14:paraId="26897892" w14:textId="77777777" w:rsidR="00057200" w:rsidRPr="00A90838" w:rsidRDefault="00057200" w:rsidP="005D4F61">
      <w:pPr>
        <w:pStyle w:val="Prrafodelista"/>
        <w:ind w:left="360"/>
        <w:rPr>
          <w:color w:val="000000" w:themeColor="text1"/>
        </w:rPr>
      </w:pPr>
    </w:p>
    <w:p w14:paraId="4FD91B55" w14:textId="730F7340" w:rsidR="00332CF2" w:rsidRPr="00A90838" w:rsidRDefault="00332CF2" w:rsidP="00624D03">
      <w:pPr>
        <w:pStyle w:val="Prrafodelista"/>
        <w:numPr>
          <w:ilvl w:val="0"/>
          <w:numId w:val="41"/>
        </w:numPr>
        <w:rPr>
          <w:b/>
        </w:rPr>
      </w:pPr>
      <w:r w:rsidRPr="00A90838">
        <w:rPr>
          <w:b/>
        </w:rPr>
        <w:t>Arch</w:t>
      </w:r>
      <w:r w:rsidR="00140338" w:rsidRPr="00A90838">
        <w:rPr>
          <w:b/>
        </w:rPr>
        <w:t>iv</w:t>
      </w:r>
      <w:r w:rsidRPr="00A90838">
        <w:rPr>
          <w:b/>
        </w:rPr>
        <w:t>o:</w:t>
      </w:r>
    </w:p>
    <w:p w14:paraId="4A6B3251" w14:textId="77777777" w:rsidR="001A5D1E" w:rsidRPr="00A90838" w:rsidRDefault="001A5D1E" w:rsidP="001A5D1E">
      <w:pPr>
        <w:pStyle w:val="Prrafodelista"/>
      </w:pPr>
    </w:p>
    <w:p w14:paraId="56FA6D0F" w14:textId="29B61C5F" w:rsidR="00140338" w:rsidRPr="00A90838" w:rsidRDefault="00140338" w:rsidP="004724B9">
      <w:pPr>
        <w:pStyle w:val="Prrafodelista"/>
        <w:numPr>
          <w:ilvl w:val="0"/>
          <w:numId w:val="46"/>
        </w:numPr>
      </w:pPr>
      <w:r w:rsidRPr="00A90838">
        <w:t xml:space="preserve">Las unidades administrativas del </w:t>
      </w:r>
      <w:r w:rsidR="00060F8F" w:rsidRPr="00A90838">
        <w:t>INAI</w:t>
      </w:r>
      <w:r w:rsidRPr="00A90838">
        <w:t xml:space="preserve"> que realicen digitalización durante los procesos de trabajo deben asegurarse </w:t>
      </w:r>
      <w:r w:rsidR="006C183E" w:rsidRPr="00A90838">
        <w:t>de que</w:t>
      </w:r>
      <w:r w:rsidRPr="00A90838">
        <w:t xml:space="preserve"> los documentos digitalizados sean integrados a los sistemas de gestión que correspondan.</w:t>
      </w:r>
    </w:p>
    <w:p w14:paraId="6036C8D7" w14:textId="77777777" w:rsidR="00140338" w:rsidRPr="00A90838" w:rsidRDefault="00140338" w:rsidP="00332CF2">
      <w:pPr>
        <w:pStyle w:val="Prrafodelista"/>
      </w:pPr>
    </w:p>
    <w:p w14:paraId="30C3CBA1" w14:textId="5CE17975" w:rsidR="00140338" w:rsidRPr="00A90838" w:rsidRDefault="00140338" w:rsidP="004724B9">
      <w:pPr>
        <w:pStyle w:val="Prrafodelista"/>
        <w:numPr>
          <w:ilvl w:val="0"/>
          <w:numId w:val="46"/>
        </w:numPr>
      </w:pPr>
      <w:r w:rsidRPr="00A90838">
        <w:t xml:space="preserve">Las unidades administrativas del </w:t>
      </w:r>
      <w:r w:rsidR="00060F8F" w:rsidRPr="00A90838">
        <w:t>INAI</w:t>
      </w:r>
      <w:r w:rsidRPr="00A90838">
        <w:t xml:space="preserve"> que desarrollen proyectos de digitalización de documentos de archivo deben asegurarse </w:t>
      </w:r>
      <w:r w:rsidR="006C183E" w:rsidRPr="00A90838">
        <w:t>de que</w:t>
      </w:r>
      <w:r w:rsidRPr="00A90838">
        <w:t xml:space="preserve"> los documentos digitalizados sean integrados a los expedientes de las series que correspondan en el Sistema de Gestión Documental GD-Mx, donde serán sometidos al régimen de conservación y disposición d</w:t>
      </w:r>
      <w:r w:rsidR="007B58A4" w:rsidRPr="00A90838">
        <w:t>ocumental establecido en el Catá</w:t>
      </w:r>
      <w:r w:rsidRPr="00A90838">
        <w:t xml:space="preserve">logo de disposición documental del </w:t>
      </w:r>
      <w:r w:rsidR="00FF27CE" w:rsidRPr="00A90838">
        <w:t>Instituto</w:t>
      </w:r>
      <w:r w:rsidRPr="00A90838">
        <w:t>.</w:t>
      </w:r>
    </w:p>
    <w:p w14:paraId="6267AC10" w14:textId="77777777" w:rsidR="00624D03" w:rsidRPr="00A90838" w:rsidRDefault="00624D03" w:rsidP="00624D03">
      <w:pPr>
        <w:pStyle w:val="Prrafodelista"/>
      </w:pPr>
    </w:p>
    <w:p w14:paraId="3E40D414" w14:textId="049B49EC" w:rsidR="00140338" w:rsidRPr="00A90838" w:rsidRDefault="00140338" w:rsidP="004724B9">
      <w:pPr>
        <w:pStyle w:val="Prrafodelista"/>
        <w:numPr>
          <w:ilvl w:val="0"/>
          <w:numId w:val="46"/>
        </w:numPr>
      </w:pPr>
      <w:r w:rsidRPr="00A90838">
        <w:t>Los sistemas de gestión</w:t>
      </w:r>
      <w:r w:rsidR="001A5D1E" w:rsidRPr="00A90838">
        <w:t xml:space="preserve"> del INAI, así como el Sistema de Gestión D</w:t>
      </w:r>
      <w:r w:rsidRPr="00A90838">
        <w:t xml:space="preserve">ocumental </w:t>
      </w:r>
      <w:r w:rsidR="001A5D1E" w:rsidRPr="00A90838">
        <w:t>GD-Mx</w:t>
      </w:r>
      <w:r w:rsidRPr="00A90838">
        <w:t>, debe</w:t>
      </w:r>
      <w:r w:rsidR="00C02CBA" w:rsidRPr="00A90838">
        <w:t>n</w:t>
      </w:r>
      <w:r w:rsidRPr="00A90838">
        <w:t xml:space="preserve"> garantizar que los documentos digitalizados p</w:t>
      </w:r>
      <w:r w:rsidR="007B58A4" w:rsidRPr="00A90838">
        <w:t>ermanezcan inalterados en sus so</w:t>
      </w:r>
      <w:r w:rsidRPr="00A90838">
        <w:t>portes de almacenamiento y cuenten con las medidas de control de seguridad y acceso a los soportes de almacenamiento.</w:t>
      </w:r>
    </w:p>
    <w:p w14:paraId="5814DD2E" w14:textId="77777777" w:rsidR="00624D03" w:rsidRPr="00A90838" w:rsidRDefault="00624D03" w:rsidP="00624D03">
      <w:pPr>
        <w:pStyle w:val="Prrafodelista"/>
      </w:pPr>
    </w:p>
    <w:p w14:paraId="3376065A" w14:textId="7E3E274F" w:rsidR="00140338" w:rsidRPr="00A90838" w:rsidRDefault="00140338" w:rsidP="004724B9">
      <w:pPr>
        <w:pStyle w:val="Prrafodelista"/>
        <w:numPr>
          <w:ilvl w:val="0"/>
          <w:numId w:val="46"/>
        </w:numPr>
      </w:pPr>
      <w:r w:rsidRPr="00A90838">
        <w:t>Los documentos digitalizados podrán ser almacenados</w:t>
      </w:r>
      <w:r w:rsidR="00877B71" w:rsidRPr="00A90838">
        <w:t xml:space="preserve"> en la nube institucional o cualquier otro servicio de hosti</w:t>
      </w:r>
      <w:r w:rsidR="00E56715" w:rsidRPr="00A90838">
        <w:t>n</w:t>
      </w:r>
      <w:r w:rsidR="00877B71" w:rsidRPr="00A90838">
        <w:t>g que determine la Dirección General de Tecnologías de la Información previa aprobación del Comité de Valoración Documental</w:t>
      </w:r>
      <w:r w:rsidR="00A90838">
        <w:t xml:space="preserve">, </w:t>
      </w:r>
      <w:r w:rsidRPr="00A90838">
        <w:t>en tanto se incorporan a</w:t>
      </w:r>
      <w:r w:rsidR="008D5EB7" w:rsidRPr="00A90838">
        <w:t>l Sistema de Gestión Documental GD-Mx</w:t>
      </w:r>
      <w:r w:rsidR="00F06D6C" w:rsidRPr="00A90838">
        <w:t xml:space="preserve">, el Sistema de Solicitudes de acceso a la información, el </w:t>
      </w:r>
      <w:r w:rsidR="00B512B4" w:rsidRPr="00A90838">
        <w:t>Sistema</w:t>
      </w:r>
      <w:r w:rsidR="00F06D6C" w:rsidRPr="00A90838">
        <w:t xml:space="preserve"> de gestión de medios de impugnación, Sistema de comunicación entre </w:t>
      </w:r>
      <w:r w:rsidR="003D2F34">
        <w:t>o</w:t>
      </w:r>
      <w:r w:rsidR="00B512B4" w:rsidRPr="00A90838">
        <w:t>rganismos</w:t>
      </w:r>
      <w:r w:rsidR="00F06D6C" w:rsidRPr="00A90838">
        <w:t xml:space="preserve"> garantes y sujetos obligados, </w:t>
      </w:r>
      <w:r w:rsidR="00B512B4" w:rsidRPr="00A90838">
        <w:t>así</w:t>
      </w:r>
      <w:r w:rsidR="00F06D6C" w:rsidRPr="00A90838">
        <w:t xml:space="preserve"> como cualquier otro sistema que se </w:t>
      </w:r>
      <w:r w:rsidR="00B512B4" w:rsidRPr="00A90838">
        <w:t>determine</w:t>
      </w:r>
      <w:r w:rsidR="00F06D6C" w:rsidRPr="00A90838">
        <w:t xml:space="preserve"> en el </w:t>
      </w:r>
      <w:r w:rsidR="00060F8F" w:rsidRPr="00A90838">
        <w:t>INAI</w:t>
      </w:r>
      <w:r w:rsidRPr="00A90838">
        <w:t>.</w:t>
      </w:r>
    </w:p>
    <w:p w14:paraId="38765372" w14:textId="77777777" w:rsidR="00264495" w:rsidRPr="00A90838" w:rsidRDefault="00264495" w:rsidP="00264495">
      <w:pPr>
        <w:pStyle w:val="Prrafodelista"/>
      </w:pPr>
    </w:p>
    <w:p w14:paraId="4526A280" w14:textId="7A101384" w:rsidR="00264495" w:rsidRPr="00A90838" w:rsidRDefault="00264495" w:rsidP="004724B9">
      <w:pPr>
        <w:pStyle w:val="Prrafodelista"/>
        <w:numPr>
          <w:ilvl w:val="0"/>
          <w:numId w:val="46"/>
        </w:numPr>
      </w:pPr>
      <w:r w:rsidRPr="00A90838">
        <w:t>Los documentos digitalizados de archivo</w:t>
      </w:r>
      <w:r w:rsidR="00412C1A" w:rsidRPr="00A90838">
        <w:t xml:space="preserve"> con valor histórico deberán ser sometidos a programas o estrategias de preservación digital que se </w:t>
      </w:r>
      <w:r w:rsidR="00B512B4" w:rsidRPr="00A90838">
        <w:t>adopten</w:t>
      </w:r>
      <w:r w:rsidR="00412C1A" w:rsidRPr="00A90838">
        <w:t xml:space="preserve"> </w:t>
      </w:r>
      <w:r w:rsidR="00412C1A" w:rsidRPr="00A90838">
        <w:lastRenderedPageBreak/>
        <w:t>en el INAI (migración, conversión, etc.) a efecto de garantizar su conservación a largo plazo.</w:t>
      </w:r>
    </w:p>
    <w:p w14:paraId="20C85555" w14:textId="77777777" w:rsidR="00387C10" w:rsidRPr="00A90838" w:rsidRDefault="00387C10" w:rsidP="00387C10">
      <w:pPr>
        <w:pStyle w:val="Prrafodelista"/>
      </w:pPr>
    </w:p>
    <w:p w14:paraId="1289BBDB" w14:textId="77777777" w:rsidR="00057200" w:rsidRPr="00A90838" w:rsidRDefault="00057200" w:rsidP="00387C10"/>
    <w:p w14:paraId="01657FDF" w14:textId="0FD743CA" w:rsidR="00387C10" w:rsidRPr="00A90838" w:rsidRDefault="00387C10" w:rsidP="007073C6">
      <w:pPr>
        <w:pStyle w:val="Ttulo1"/>
      </w:pPr>
      <w:bookmarkStart w:id="12" w:name="_Toc45270968"/>
      <w:r w:rsidRPr="00A90838">
        <w:t>Bibliografía</w:t>
      </w:r>
      <w:bookmarkEnd w:id="12"/>
    </w:p>
    <w:p w14:paraId="5050431F" w14:textId="41FB0595" w:rsidR="00387C10" w:rsidRPr="00A90838" w:rsidRDefault="00387C10" w:rsidP="00387C10"/>
    <w:p w14:paraId="5611FA79" w14:textId="48F0663E" w:rsidR="00387C10" w:rsidRPr="00A90838" w:rsidRDefault="00057200" w:rsidP="00387C10">
      <w:r>
        <w:t xml:space="preserve">“Una imagen, mil palabras: la digitalización como estrategia de preservación de documentos archivísticos”, Mena Múgica, Mayra M. y Arien González Crespo. </w:t>
      </w:r>
      <w:r w:rsidRPr="00057200">
        <w:rPr>
          <w:i/>
        </w:rPr>
        <w:t xml:space="preserve">Archivos Electrónicos. Textos y contextos II. </w:t>
      </w:r>
      <w:r w:rsidR="007073C6" w:rsidRPr="00A90838">
        <w:t>Barnad Amozorrutia, Alicia. (Coordinadora), RENAIES – Archivo Histórico de la Benemérita Universi</w:t>
      </w:r>
      <w:r>
        <w:t>dad Autónoma de Puebla, México.</w:t>
      </w:r>
    </w:p>
    <w:p w14:paraId="02D2E621" w14:textId="2DC39CDD" w:rsidR="007073C6" w:rsidRPr="00A90838" w:rsidRDefault="007073C6" w:rsidP="00387C10"/>
    <w:p w14:paraId="446585DA" w14:textId="193D2327" w:rsidR="007073C6" w:rsidRDefault="007073C6" w:rsidP="00387C10">
      <w:r w:rsidRPr="00A90838">
        <w:t>Gestión de documentos electrónicos (</w:t>
      </w:r>
      <w:r w:rsidR="00B512B4" w:rsidRPr="00A90838">
        <w:t>Antología</w:t>
      </w:r>
      <w:r w:rsidRPr="00A90838">
        <w:t>), Archivo General de la Nación, México, 2002.</w:t>
      </w:r>
    </w:p>
    <w:p w14:paraId="1AE2999B" w14:textId="7F5FDB39" w:rsidR="007073C6" w:rsidRDefault="007073C6" w:rsidP="00387C10"/>
    <w:p w14:paraId="718CA490" w14:textId="4FA44F92" w:rsidR="003E2DA7" w:rsidRDefault="00C833FB" w:rsidP="00387C10">
      <w:r>
        <w:t xml:space="preserve">Formato MARC 21 para registros bibliográficos, Biblioteca Nacional de España. 2011. Traducción al español realizada por Elena Sánchez Nogales y Roberto Gómez Prada. Disponible en: </w:t>
      </w:r>
      <w:hyperlink r:id="rId8" w:history="1">
        <w:r>
          <w:rPr>
            <w:rStyle w:val="Hipervnculo"/>
          </w:rPr>
          <w:t>http://www.bne.es/webdocs/Inicio/Perfiles/Bibliotecarios/MARC21_registros-bibliograficos.pdf</w:t>
        </w:r>
      </w:hyperlink>
    </w:p>
    <w:p w14:paraId="2716BAAD" w14:textId="01AF036E" w:rsidR="003E2DA7" w:rsidRDefault="003E2DA7" w:rsidP="003E2DA7">
      <w:pPr>
        <w:pStyle w:val="Textonotapie"/>
      </w:pPr>
    </w:p>
    <w:p w14:paraId="32234E75" w14:textId="77777777" w:rsidR="003E2DA7" w:rsidRDefault="003E2DA7" w:rsidP="003E2DA7">
      <w:pPr>
        <w:pStyle w:val="Textonotapie"/>
      </w:pPr>
    </w:p>
    <w:p w14:paraId="13EED967" w14:textId="2E87B9D2" w:rsidR="007073C6" w:rsidRPr="00A447E7" w:rsidRDefault="007073C6" w:rsidP="00387C10"/>
    <w:sectPr w:rsidR="007073C6" w:rsidRPr="00A447E7" w:rsidSect="003B389C">
      <w:headerReference w:type="default" r:id="rId9"/>
      <w:footerReference w:type="default" r:id="rId10"/>
      <w:pgSz w:w="12240" w:h="15840"/>
      <w:pgMar w:top="2668"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9AAA" w16cex:dateUtc="2020-06-23T20:13:00Z"/>
  <w16cex:commentExtensible w16cex:durableId="229C9AC0" w16cex:dateUtc="2020-06-23T20:14:00Z"/>
  <w16cex:commentExtensible w16cex:durableId="229C9AD6" w16cex:dateUtc="2020-06-23T20:14:00Z"/>
  <w16cex:commentExtensible w16cex:durableId="229C9AEB" w16cex:dateUtc="2020-06-23T20:14:00Z"/>
  <w16cex:commentExtensible w16cex:durableId="229C9AEE" w16cex:dateUtc="2020-06-23T20:14:00Z"/>
  <w16cex:commentExtensible w16cex:durableId="229C98E4" w16cex:dateUtc="2020-06-23T20:06:00Z"/>
  <w16cex:commentExtensible w16cex:durableId="229C9B05" w16cex:dateUtc="2020-06-23T20: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36C1E" w14:textId="77777777" w:rsidR="00CA28AE" w:rsidRDefault="00CA28AE" w:rsidP="003B389C">
      <w:pPr>
        <w:spacing w:after="0" w:line="240" w:lineRule="auto"/>
      </w:pPr>
      <w:r>
        <w:separator/>
      </w:r>
    </w:p>
  </w:endnote>
  <w:endnote w:type="continuationSeparator" w:id="0">
    <w:p w14:paraId="31C8966E" w14:textId="77777777" w:rsidR="00CA28AE" w:rsidRDefault="00CA28AE" w:rsidP="003B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IDFont+F9">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86922"/>
      <w:docPartObj>
        <w:docPartGallery w:val="Page Numbers (Bottom of Page)"/>
        <w:docPartUnique/>
      </w:docPartObj>
    </w:sdtPr>
    <w:sdtEndPr/>
    <w:sdtContent>
      <w:p w14:paraId="6EED9B64" w14:textId="3231FC80" w:rsidR="007073C6" w:rsidRDefault="007073C6">
        <w:pPr>
          <w:pStyle w:val="Piedepgina"/>
          <w:jc w:val="center"/>
        </w:pPr>
        <w:r>
          <w:fldChar w:fldCharType="begin"/>
        </w:r>
        <w:r>
          <w:instrText>PAGE   \* MERGEFORMAT</w:instrText>
        </w:r>
        <w:r>
          <w:fldChar w:fldCharType="separate"/>
        </w:r>
        <w:r w:rsidR="00FC6A42" w:rsidRPr="00FC6A42">
          <w:rPr>
            <w:noProof/>
            <w:lang w:val="es-ES"/>
          </w:rPr>
          <w:t>21</w:t>
        </w:r>
        <w:r>
          <w:fldChar w:fldCharType="end"/>
        </w:r>
      </w:p>
    </w:sdtContent>
  </w:sdt>
  <w:p w14:paraId="2C6F447D" w14:textId="77777777" w:rsidR="007073C6" w:rsidRDefault="007073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AFA88" w14:textId="77777777" w:rsidR="00CA28AE" w:rsidRDefault="00CA28AE" w:rsidP="003B389C">
      <w:pPr>
        <w:spacing w:after="0" w:line="240" w:lineRule="auto"/>
      </w:pPr>
      <w:r>
        <w:separator/>
      </w:r>
    </w:p>
  </w:footnote>
  <w:footnote w:type="continuationSeparator" w:id="0">
    <w:p w14:paraId="6B34178C" w14:textId="77777777" w:rsidR="00CA28AE" w:rsidRDefault="00CA28AE" w:rsidP="003B389C">
      <w:pPr>
        <w:spacing w:after="0" w:line="240" w:lineRule="auto"/>
      </w:pPr>
      <w:r>
        <w:continuationSeparator/>
      </w:r>
    </w:p>
  </w:footnote>
  <w:footnote w:id="1">
    <w:p w14:paraId="506B6528" w14:textId="77777777" w:rsidR="007073C6" w:rsidRPr="00A447E7" w:rsidRDefault="007073C6">
      <w:pPr>
        <w:pStyle w:val="Textonotapie"/>
      </w:pPr>
      <w:r w:rsidRPr="00A447E7">
        <w:rPr>
          <w:rStyle w:val="Refdenotaalpie"/>
        </w:rPr>
        <w:footnoteRef/>
      </w:r>
      <w:r w:rsidRPr="00A447E7">
        <w:t xml:space="preserve"> Ley General de Archivos, publicada en el Diario Oficial de la Federación en fecha 15 de junio de 2018. Disponible para su consulta en: </w:t>
      </w:r>
      <w:hyperlink r:id="rId1" w:history="1">
        <w:r w:rsidRPr="00A447E7">
          <w:rPr>
            <w:rStyle w:val="Hipervnculo"/>
          </w:rPr>
          <w:t>https://www.dof.gob.mx/nota_detalle.php?codigo=5526593&amp;fecha=15/06/2018</w:t>
        </w:r>
      </w:hyperlink>
    </w:p>
  </w:footnote>
  <w:footnote w:id="2">
    <w:p w14:paraId="43149A28" w14:textId="69E4CD53" w:rsidR="007073C6" w:rsidRPr="00A447E7" w:rsidRDefault="007073C6">
      <w:pPr>
        <w:pStyle w:val="Textonotapie"/>
      </w:pPr>
      <w:r w:rsidRPr="00A447E7">
        <w:rPr>
          <w:rStyle w:val="Refdenotaalpie"/>
        </w:rPr>
        <w:footnoteRef/>
      </w:r>
      <w:r w:rsidRPr="00A447E7">
        <w:t xml:space="preserve"> Acuerdo del Consejo Nacional del Sistema Nacional de Transparencia, Acceso a la Información Pública y Protección de Datos Personales, por el que se aprueban los Lineamientos para la Organización y Conservación de los Archivos, publicados en el Diario Oficial de la Federación en fecha 4 de mayo de 2016. Disponibles para su consulta en: </w:t>
      </w:r>
      <w:hyperlink r:id="rId2" w:history="1">
        <w:r w:rsidRPr="00A447E7">
          <w:rPr>
            <w:rStyle w:val="Hipervnculo"/>
          </w:rPr>
          <w:t>http://dof.gob.mx/nota_detalle.php?codigo=5436056&amp;fecha=04/05/2016</w:t>
        </w:r>
      </w:hyperlink>
    </w:p>
  </w:footnote>
  <w:footnote w:id="3">
    <w:p w14:paraId="086AB638" w14:textId="242FDE96" w:rsidR="007073C6" w:rsidRPr="00A447E7" w:rsidRDefault="007073C6">
      <w:pPr>
        <w:pStyle w:val="Textonotapie"/>
      </w:pPr>
      <w:r w:rsidRPr="00A447E7">
        <w:rPr>
          <w:rStyle w:val="Refdenotaalpie"/>
        </w:rPr>
        <w:footnoteRef/>
      </w:r>
      <w:r w:rsidRPr="00A447E7">
        <w:t xml:space="preserve"> Aprobados mediante ACUERDO ACT-PUB-11-03-2020.08 del Pleno del INAI.</w:t>
      </w:r>
      <w:r>
        <w:t xml:space="preserve"> Disponibles para su consulta en: </w:t>
      </w:r>
      <w:hyperlink r:id="rId3" w:history="1">
        <w:r>
          <w:rPr>
            <w:rStyle w:val="Hipervnculo"/>
          </w:rPr>
          <w:t>http://inicio.ifai.org.mx/AcuerdosDelPleno/ACT-PUB-11-03-2020.08.pdf</w:t>
        </w:r>
      </w:hyperlink>
    </w:p>
  </w:footnote>
  <w:footnote w:id="4">
    <w:p w14:paraId="00DD32FA" w14:textId="11E7AE23" w:rsidR="007073C6" w:rsidRPr="00A447E7" w:rsidRDefault="007073C6">
      <w:pPr>
        <w:pStyle w:val="Textonotapie"/>
      </w:pPr>
      <w:r w:rsidRPr="00A447E7">
        <w:rPr>
          <w:rStyle w:val="Refdenotaalpie"/>
        </w:rPr>
        <w:footnoteRef/>
      </w:r>
      <w:r w:rsidRPr="00A447E7">
        <w:t xml:space="preserve"> Norma UNE-ISO/TR 13028 IN. Información y documentación. Directrices para la implementación de la digitalización de documentos. Diciembre</w:t>
      </w:r>
      <w:r>
        <w:t>,</w:t>
      </w:r>
      <w:r w:rsidRPr="00A447E7">
        <w:t xml:space="preserve"> 2011.  </w:t>
      </w:r>
    </w:p>
  </w:footnote>
  <w:footnote w:id="5">
    <w:p w14:paraId="40F94FE0" w14:textId="00102666" w:rsidR="007073C6" w:rsidRPr="00A447E7" w:rsidRDefault="007073C6">
      <w:pPr>
        <w:pStyle w:val="Textonotapie"/>
      </w:pPr>
      <w:r w:rsidRPr="00A447E7">
        <w:rPr>
          <w:rStyle w:val="Refdenotaalpie"/>
        </w:rPr>
        <w:footnoteRef/>
      </w:r>
      <w:r w:rsidRPr="00A447E7">
        <w:t xml:space="preserve"> Norma UNE-ISO 19005-1. Gestión de documentos. Formato de fichero de documento electrónico para la conservación a largo plazo. Parte 1. Uso del PDF 1.4 (PDF/A-1). Octubre</w:t>
      </w:r>
      <w:r>
        <w:t>,</w:t>
      </w:r>
      <w:r w:rsidRPr="00A447E7">
        <w:t xml:space="preserve"> 2008.</w:t>
      </w:r>
    </w:p>
  </w:footnote>
  <w:footnote w:id="6">
    <w:p w14:paraId="377A20EA" w14:textId="77777777" w:rsidR="007073C6" w:rsidRPr="00A447E7" w:rsidRDefault="007073C6">
      <w:pPr>
        <w:pStyle w:val="Textonotapie"/>
      </w:pPr>
      <w:r w:rsidRPr="00A447E7">
        <w:rPr>
          <w:rStyle w:val="Refdenotaalpie"/>
        </w:rPr>
        <w:footnoteRef/>
      </w:r>
      <w:r w:rsidRPr="00A447E7">
        <w:t xml:space="preserve"> Recomendaciones para proyectos de digitalización de documentos de la Colección Guías e Instructivos, Archivo General de la Nación. Disponible para su consulta en:  </w:t>
      </w:r>
      <w:hyperlink r:id="rId4" w:history="1">
        <w:r w:rsidRPr="00A447E7">
          <w:rPr>
            <w:rStyle w:val="Hipervnculo"/>
          </w:rPr>
          <w:t>https://www.gob.mx/cms/uploads/attachment/file/146401/Recomendaciones_para_proyectos_de_digitalizacion_de_documentos.pdf</w:t>
        </w:r>
      </w:hyperlink>
    </w:p>
  </w:footnote>
  <w:footnote w:id="7">
    <w:p w14:paraId="38F7DF2D" w14:textId="77777777" w:rsidR="0008019E" w:rsidRDefault="0008019E" w:rsidP="0008019E">
      <w:pPr>
        <w:pStyle w:val="Textonotapie"/>
      </w:pPr>
      <w:r w:rsidRPr="00A447E7">
        <w:rPr>
          <w:rStyle w:val="Refdenotaalpie"/>
        </w:rPr>
        <w:footnoteRef/>
      </w:r>
      <w:r>
        <w:t xml:space="preserve"> Con base en lo establecido</w:t>
      </w:r>
      <w:r w:rsidRPr="00A447E7">
        <w:t xml:space="preserve"> en el artículo 2, fracción V de la Ley General de Archivos, que </w:t>
      </w:r>
      <w:r>
        <w:t>dice</w:t>
      </w:r>
      <w:r w:rsidRPr="00A447E7">
        <w:t xml:space="preserve">: </w:t>
      </w:r>
      <w:r w:rsidRPr="00C45C28">
        <w:rPr>
          <w:i/>
          <w:iCs/>
        </w:rPr>
        <w:t>“Son objetivos de esta ley: […] V.</w:t>
      </w:r>
      <w:r>
        <w:t xml:space="preserve"> </w:t>
      </w:r>
      <w:r w:rsidRPr="00A447E7">
        <w:rPr>
          <w:i/>
        </w:rPr>
        <w:t xml:space="preserve">Sentar las bases para el desarrollo y la implementación de un sistema integral de gestión de documentos electrónicos encaminado al establecimiento de gobiernos digitales y abiertos en el ámbito federal, estatal y municipal que beneficien con sus servicios a la ciudadanía </w:t>
      </w:r>
      <w:r w:rsidRPr="00A447E7">
        <w:t>[…]</w:t>
      </w:r>
      <w:r>
        <w:t>.</w:t>
      </w:r>
      <w:r w:rsidRPr="00A447E7">
        <w:t>”</w:t>
      </w:r>
    </w:p>
    <w:p w14:paraId="18398CE1" w14:textId="77777777" w:rsidR="0008019E" w:rsidRPr="00A447E7" w:rsidRDefault="0008019E" w:rsidP="0008019E">
      <w:pPr>
        <w:pStyle w:val="Textonotapie"/>
      </w:pPr>
    </w:p>
  </w:footnote>
  <w:footnote w:id="8">
    <w:p w14:paraId="54E8D472" w14:textId="2F8E50D0" w:rsidR="0008019E" w:rsidRPr="00A447E7" w:rsidRDefault="0008019E" w:rsidP="0008019E">
      <w:pPr>
        <w:pStyle w:val="Textonotapie"/>
        <w:rPr>
          <w:i/>
        </w:rPr>
      </w:pPr>
      <w:r w:rsidRPr="00A447E7">
        <w:rPr>
          <w:rStyle w:val="Refdenotaalpie"/>
        </w:rPr>
        <w:footnoteRef/>
      </w:r>
      <w:r w:rsidRPr="00A447E7">
        <w:t xml:space="preserve"> Con base en el artículo 63 de la Ley General de Archivos, mismo que menciona: “</w:t>
      </w:r>
      <w:r w:rsidRPr="00A447E7">
        <w:rPr>
          <w:i/>
        </w:rPr>
        <w:t>Los sujetos obligados desarrollarán medidas de interoperabilidad que permitan la gestión documental integral, considerando el documento electrónico, el expediente, la digitalización, el copiado auténtico y conversión; la política de firma electrónica, la intermediación de datos, el modelo de datos y la conexión a la red de comunicaciones de los sujetos obligados.”</w:t>
      </w:r>
    </w:p>
  </w:footnote>
  <w:footnote w:id="9">
    <w:p w14:paraId="032AECF7" w14:textId="77777777" w:rsidR="0008019E" w:rsidRPr="00A447E7" w:rsidRDefault="0008019E" w:rsidP="0008019E">
      <w:pPr>
        <w:pStyle w:val="Textonotapie"/>
      </w:pPr>
      <w:r w:rsidRPr="00A447E7">
        <w:rPr>
          <w:rStyle w:val="Refdenotaalpie"/>
        </w:rPr>
        <w:footnoteRef/>
      </w:r>
      <w:r w:rsidRPr="00A447E7">
        <w:t xml:space="preserve"> Con fundamento en el artículo 28, fracción V de la Ley General de Archivos, que a la letra dispone:</w:t>
      </w:r>
    </w:p>
    <w:p w14:paraId="20D16127" w14:textId="77777777" w:rsidR="0008019E" w:rsidRPr="00A447E7" w:rsidRDefault="0008019E" w:rsidP="0008019E">
      <w:pPr>
        <w:pStyle w:val="Textonotapie"/>
        <w:rPr>
          <w:i/>
        </w:rPr>
      </w:pPr>
      <w:r w:rsidRPr="00A447E7">
        <w:rPr>
          <w:i/>
        </w:rPr>
        <w:t>“</w:t>
      </w:r>
      <w:r w:rsidRPr="004E240C">
        <w:rPr>
          <w:i/>
        </w:rPr>
        <w:t>El área coordinadora de archivos tendrá las siguientes funciones:</w:t>
      </w:r>
      <w:r>
        <w:rPr>
          <w:i/>
        </w:rPr>
        <w:t xml:space="preserve"> […] V. </w:t>
      </w:r>
      <w:r w:rsidRPr="00A447E7">
        <w:rPr>
          <w:i/>
        </w:rPr>
        <w:t>Coordinar las actividades destinadas a la modernización y automatización de los procesos archivísticos y a la gestión de documentos electrónicos de las áreas operativas.”</w:t>
      </w:r>
    </w:p>
  </w:footnote>
  <w:footnote w:id="10">
    <w:p w14:paraId="3427854D" w14:textId="263BBBD7" w:rsidR="007073C6" w:rsidRDefault="007073C6">
      <w:pPr>
        <w:pStyle w:val="Textonotapie"/>
      </w:pPr>
      <w:r>
        <w:rPr>
          <w:rStyle w:val="Refdenotaalpie"/>
        </w:rPr>
        <w:footnoteRef/>
      </w:r>
      <w:r>
        <w:t xml:space="preserve"> </w:t>
      </w:r>
      <w:r w:rsidRPr="00FA4517">
        <w:t xml:space="preserve">Miranda, Miguel. (2009). La imagen digital. Gen, 63(2), 134-136. Recuperado en 16 de mayo de 2020, de </w:t>
      </w:r>
      <w:hyperlink r:id="rId5" w:history="1">
        <w:r w:rsidRPr="004762D2">
          <w:rPr>
            <w:rStyle w:val="Hipervnculo"/>
          </w:rPr>
          <w:t>http://ve.scielo.org/scielo.php?script=sci_arttext&amp;pid=S0016-35032009000200016&amp;lng=es&amp;tlng=es</w:t>
        </w:r>
      </w:hyperlink>
      <w:r w:rsidRPr="00FA4517">
        <w:t>.</w:t>
      </w:r>
      <w:r>
        <w:t xml:space="preserve"> </w:t>
      </w:r>
    </w:p>
  </w:footnote>
  <w:footnote w:id="11">
    <w:p w14:paraId="78F9ED00" w14:textId="1FDEB04C" w:rsidR="007073C6" w:rsidRDefault="007073C6" w:rsidP="00552B3D">
      <w:pPr>
        <w:pStyle w:val="Textonotapie"/>
      </w:pPr>
      <w:r>
        <w:rPr>
          <w:rStyle w:val="Refdenotaalpie"/>
        </w:rPr>
        <w:footnoteRef/>
      </w:r>
      <w:r>
        <w:t xml:space="preserve"> F</w:t>
      </w:r>
      <w:r w:rsidRPr="00BB3828">
        <w:t xml:space="preserve">ormato </w:t>
      </w:r>
      <w:r w:rsidR="003E2DA7">
        <w:t xml:space="preserve">MARC 21 para registros bibliográficos. Disponible para su consulta en: </w:t>
      </w:r>
      <w:hyperlink r:id="rId6" w:history="1">
        <w:r w:rsidR="003E2DA7">
          <w:rPr>
            <w:rStyle w:val="Hipervnculo"/>
          </w:rPr>
          <w:t>http://www.bne.es/webdocs/Inicio/Perfiles/Bibliotecarios/MARC21_registros-bibliograficos.pdf</w:t>
        </w:r>
      </w:hyperlink>
    </w:p>
  </w:footnote>
  <w:footnote w:id="12">
    <w:p w14:paraId="270617A1" w14:textId="65CA19AF" w:rsidR="007073C6" w:rsidRDefault="007073C6" w:rsidP="00552B3D">
      <w:pPr>
        <w:pStyle w:val="Textonotapie"/>
      </w:pPr>
      <w:r>
        <w:rPr>
          <w:rStyle w:val="Refdenotaalpie"/>
        </w:rPr>
        <w:footnoteRef/>
      </w:r>
      <w:r>
        <w:t xml:space="preserve"> ISAD (G): Norma Internacional General de Descripción Archivística. Adoptada </w:t>
      </w:r>
      <w:r w:rsidR="00B512B4">
        <w:t>por</w:t>
      </w:r>
      <w:r>
        <w:t xml:space="preserve"> el Comité de Normas de Descripción, Estocolmo, Suecia, 19-22 septiembre 1999. Madrid, 2000. Disponible para su consulta en: </w:t>
      </w:r>
      <w:hyperlink r:id="rId7" w:history="1">
        <w:r>
          <w:rPr>
            <w:rStyle w:val="Hipervnculo"/>
          </w:rPr>
          <w:t>https://www.ica.org/sites/default/files/isad%20g%20SP.pdf</w:t>
        </w:r>
      </w:hyperlink>
    </w:p>
  </w:footnote>
  <w:footnote w:id="13">
    <w:p w14:paraId="2FC5546E" w14:textId="7BE3C0F3" w:rsidR="007073C6" w:rsidRDefault="007073C6" w:rsidP="00552B3D">
      <w:pPr>
        <w:pStyle w:val="Textonotapie"/>
      </w:pPr>
      <w:r>
        <w:rPr>
          <w:rStyle w:val="Refdenotaalpie"/>
        </w:rPr>
        <w:footnoteRef/>
      </w:r>
      <w:r>
        <w:t xml:space="preserve"> ISAAF (CPF) Norma </w:t>
      </w:r>
      <w:r w:rsidR="00B512B4">
        <w:t>Internacional</w:t>
      </w:r>
      <w:r>
        <w:t xml:space="preserve"> sobre los Registros de Autoridad de Archivos relativos a Instituciones, Personas y Familias, International Council on Archives, Segunda Edición, 2004. Disponible para su consulta en: </w:t>
      </w:r>
      <w:hyperlink r:id="rId8" w:history="1">
        <w:r>
          <w:rPr>
            <w:rStyle w:val="Hipervnculo"/>
          </w:rPr>
          <w:t>https://www.ica.org/sites/default/files/ISAAR2ES.pdf</w:t>
        </w:r>
      </w:hyperlink>
    </w:p>
  </w:footnote>
  <w:footnote w:id="14">
    <w:p w14:paraId="4044CABD" w14:textId="6B773526" w:rsidR="007073C6" w:rsidRDefault="007073C6" w:rsidP="00552B3D">
      <w:pPr>
        <w:pStyle w:val="Textonotapie"/>
      </w:pPr>
      <w:r>
        <w:rPr>
          <w:rStyle w:val="Refdenotaalpie"/>
        </w:rPr>
        <w:footnoteRef/>
      </w:r>
      <w:r>
        <w:t xml:space="preserve"> Modelo de metadatos elaborado por la organización Dublin Core Metadata Initiative, con miras a establecer estándares interoperables de metadatos. </w:t>
      </w:r>
      <w:r w:rsidR="00122D3D">
        <w:t xml:space="preserve">Disponible para su consulta en: </w:t>
      </w:r>
      <w:hyperlink r:id="rId9" w:history="1">
        <w:r w:rsidR="00122D3D">
          <w:rPr>
            <w:rStyle w:val="Hipervnculo"/>
          </w:rPr>
          <w:t>https://www.dublincore.org/specifications/dublin-core/</w:t>
        </w:r>
      </w:hyperlink>
    </w:p>
  </w:footnote>
  <w:footnote w:id="15">
    <w:p w14:paraId="2A229924" w14:textId="2D7AFC13" w:rsidR="007073C6" w:rsidRPr="00F64972" w:rsidRDefault="007073C6" w:rsidP="00552B3D">
      <w:pPr>
        <w:pStyle w:val="Textonotapie"/>
      </w:pPr>
      <w:r>
        <w:rPr>
          <w:rStyle w:val="Refdenotaalpie"/>
        </w:rPr>
        <w:footnoteRef/>
      </w:r>
      <w:r>
        <w:t xml:space="preserve"> Mena Múgica, Mayra M.y Arien González Crespo, </w:t>
      </w:r>
      <w:r>
        <w:rPr>
          <w:i/>
        </w:rPr>
        <w:t xml:space="preserve">Una imagen, mil palabras: la digitalización como </w:t>
      </w:r>
      <w:r w:rsidR="00B512B4">
        <w:rPr>
          <w:i/>
        </w:rPr>
        <w:t>estrategia</w:t>
      </w:r>
      <w:r>
        <w:rPr>
          <w:i/>
        </w:rPr>
        <w:t xml:space="preserve"> de preservación de documentos archivísticos.</w:t>
      </w:r>
      <w:r>
        <w:t xml:space="preserve"> Archivos electrónico</w:t>
      </w:r>
      <w:r w:rsidR="009162AE">
        <w:t>s</w:t>
      </w:r>
      <w:r>
        <w:t>. Textos y contextos II. Alicia Barnard Armozorrutia (Coordinadora), RENAIES, Archivo Histórico BUAP, México.</w:t>
      </w:r>
    </w:p>
  </w:footnote>
  <w:footnote w:id="16">
    <w:p w14:paraId="0C59C3D0" w14:textId="7E486186" w:rsidR="007073C6" w:rsidRDefault="007073C6" w:rsidP="00552B3D">
      <w:pPr>
        <w:pStyle w:val="Textonotapie"/>
      </w:pPr>
      <w:r>
        <w:rPr>
          <w:rStyle w:val="Refdenotaalpie"/>
        </w:rPr>
        <w:footnoteRef/>
      </w:r>
      <w:r w:rsidRPr="0008019E">
        <w:rPr>
          <w:lang w:val="en-US"/>
        </w:rPr>
        <w:t xml:space="preserve"> ISSN 1041-5653 Data Dictionary – Technical Metadata for </w:t>
      </w:r>
      <w:r w:rsidR="00D62EF0" w:rsidRPr="0008019E">
        <w:rPr>
          <w:lang w:val="en-US"/>
        </w:rPr>
        <w:t>Digital</w:t>
      </w:r>
      <w:r w:rsidRPr="0008019E">
        <w:rPr>
          <w:lang w:val="en-US"/>
        </w:rPr>
        <w:t xml:space="preserve"> Stil</w:t>
      </w:r>
      <w:r w:rsidR="009162AE">
        <w:rPr>
          <w:lang w:val="en-US"/>
        </w:rPr>
        <w:t>l</w:t>
      </w:r>
      <w:r w:rsidRPr="0008019E">
        <w:rPr>
          <w:lang w:val="en-US"/>
        </w:rPr>
        <w:t xml:space="preserve"> Images, NISO, 2017. </w:t>
      </w:r>
      <w:r>
        <w:t xml:space="preserve">Disponible para su consulta en: </w:t>
      </w:r>
      <w:hyperlink r:id="rId10" w:history="1">
        <w:r>
          <w:rPr>
            <w:rStyle w:val="Hipervnculo"/>
          </w:rPr>
          <w:t>https://groups.niso.org/apps/group_public/download.php/17937/ANSI-NISO%20Z39.87-2006%20(R2017),%20D</w:t>
        </w:r>
        <w:r>
          <w:rPr>
            <w:rStyle w:val="Hipervnculo"/>
          </w:rPr>
          <w:t>a</w:t>
        </w:r>
        <w:r>
          <w:rPr>
            <w:rStyle w:val="Hipervnculo"/>
          </w:rPr>
          <w:t>ta%20Dictionary%20-%20Technical%20Metadata%20for%20Digital%20Still%20Images.pdf</w:t>
        </w:r>
      </w:hyperlink>
      <w:r>
        <w:t xml:space="preserve"> </w:t>
      </w:r>
    </w:p>
  </w:footnote>
  <w:footnote w:id="17">
    <w:p w14:paraId="6AB9ABD9" w14:textId="6195C28F" w:rsidR="007073C6" w:rsidRDefault="007073C6" w:rsidP="00552B3D">
      <w:pPr>
        <w:pStyle w:val="Textonotapie"/>
      </w:pPr>
      <w:r>
        <w:rPr>
          <w:rStyle w:val="Refdenotaalpie"/>
        </w:rPr>
        <w:footnoteRef/>
      </w:r>
      <w:r w:rsidR="00D62EF0">
        <w:rPr>
          <w:lang w:val="en-US"/>
        </w:rPr>
        <w:t xml:space="preserve"> Metadata Encodig &amp; Transmissi</w:t>
      </w:r>
      <w:r w:rsidRPr="0008019E">
        <w:rPr>
          <w:lang w:val="en-US"/>
        </w:rPr>
        <w:t xml:space="preserve">on Standard (METS). </w:t>
      </w:r>
      <w:r>
        <w:t xml:space="preserve">Disponible para su consulta en: </w:t>
      </w:r>
      <w:hyperlink r:id="rId11" w:history="1">
        <w:r>
          <w:rPr>
            <w:rStyle w:val="Hipervnculo"/>
          </w:rPr>
          <w:t>http://www.loc.gov/standards/mets/METSPrimer.pdf</w:t>
        </w:r>
      </w:hyperlink>
    </w:p>
  </w:footnote>
  <w:footnote w:id="18">
    <w:p w14:paraId="69E8ADEF" w14:textId="77777777" w:rsidR="007073C6" w:rsidRPr="00A447E7" w:rsidRDefault="007073C6" w:rsidP="00A60FED">
      <w:pPr>
        <w:pStyle w:val="Textonotapie"/>
        <w:rPr>
          <w:i/>
        </w:rPr>
      </w:pPr>
      <w:r w:rsidRPr="00A447E7">
        <w:rPr>
          <w:rStyle w:val="Refdenotaalpie"/>
        </w:rPr>
        <w:footnoteRef/>
      </w:r>
      <w:r w:rsidRPr="00A447E7">
        <w:t xml:space="preserve"> Definido en la Ley General de Archivos, en su artículo 4, fracción XXV: “</w:t>
      </w:r>
      <w:r w:rsidRPr="00A447E7">
        <w:rPr>
          <w:i/>
        </w:rPr>
        <w:t>Documentos históricos: A los que se preservan permanentemente porque poseen valores evidenciales, testimoniales e informativos relevantes para la sociedad, y que por ello forman parte íntegra de la memoria colectiva del país y son fundamentales para el conocimiento de la historia nacional, regional o local.”</w:t>
      </w:r>
    </w:p>
    <w:p w14:paraId="1E65A9A7" w14:textId="77777777" w:rsidR="007073C6" w:rsidRPr="00A447E7" w:rsidRDefault="007073C6">
      <w:pPr>
        <w:pStyle w:val="Textonotapie"/>
      </w:pPr>
    </w:p>
  </w:footnote>
  <w:footnote w:id="19">
    <w:p w14:paraId="3D2A40DD" w14:textId="77777777" w:rsidR="007073C6" w:rsidRPr="00A447E7" w:rsidRDefault="007073C6" w:rsidP="00A60FED">
      <w:pPr>
        <w:pStyle w:val="Textonotapie"/>
      </w:pPr>
      <w:r w:rsidRPr="00A447E7">
        <w:rPr>
          <w:rStyle w:val="Refdenotaalpie"/>
        </w:rPr>
        <w:footnoteRef/>
      </w:r>
      <w:r w:rsidRPr="00A447E7">
        <w:t xml:space="preserve"> Entendiéndose a los metadatos como: “</w:t>
      </w:r>
      <w:r w:rsidRPr="00A447E7">
        <w:rPr>
          <w:i/>
        </w:rPr>
        <w:t>Al conjunto de datos que describen el contexto, contenido y estructura de los documentos de archivos y su administración, a través del tiempo, y que sirven para identificarlos, facilitar su búsqueda, administración y control de acceso”</w:t>
      </w:r>
      <w:r w:rsidRPr="00A447E7">
        <w:t>; en términos del artículo 4, fracción XLI de la Ley General de Archivos.</w:t>
      </w:r>
    </w:p>
    <w:p w14:paraId="190725EB" w14:textId="77777777" w:rsidR="007073C6" w:rsidRPr="00A447E7" w:rsidRDefault="007073C6">
      <w:pPr>
        <w:pStyle w:val="Textonotapie"/>
      </w:pPr>
    </w:p>
  </w:footnote>
  <w:footnote w:id="20">
    <w:p w14:paraId="424674B9" w14:textId="77777777" w:rsidR="007073C6" w:rsidRDefault="007073C6" w:rsidP="00D5230D">
      <w:pPr>
        <w:pStyle w:val="Textonotapie"/>
      </w:pPr>
      <w:r w:rsidRPr="00A447E7">
        <w:rPr>
          <w:rStyle w:val="Refdenotaalpie"/>
        </w:rPr>
        <w:footnoteRef/>
      </w:r>
      <w:r w:rsidRPr="00A447E7">
        <w:t xml:space="preserve"> Norma Une-ISO/TR 13029 IN. Información y documentación: directrices para la implementación de la digitalización de documentos. 2011.</w:t>
      </w:r>
    </w:p>
  </w:footnote>
  <w:footnote w:id="21">
    <w:p w14:paraId="25B884CD" w14:textId="5752D7F1" w:rsidR="007073C6" w:rsidRDefault="007073C6">
      <w:pPr>
        <w:pStyle w:val="Textonotapie"/>
      </w:pPr>
      <w:r>
        <w:rPr>
          <w:rStyle w:val="Refdenotaalpie"/>
        </w:rPr>
        <w:footnoteRef/>
      </w:r>
      <w:r>
        <w:t xml:space="preserve"> ISAD (G) Norma Internacional General de Descripción Archivística. Adoptada por el Comité de Normas de Descripción Estocolmo, Suecia, 19-22 septiembre 1999. Disponible para su consulta en: </w:t>
      </w:r>
      <w:hyperlink r:id="rId12" w:history="1">
        <w:r>
          <w:rPr>
            <w:rStyle w:val="Hipervnculo"/>
          </w:rPr>
          <w:t>https://www.ica.org/sites/default/files/isad%20g%20SP.pdf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52E0A" w14:textId="77777777" w:rsidR="007073C6" w:rsidRDefault="007073C6">
    <w:pPr>
      <w:pStyle w:val="Encabezado"/>
    </w:pPr>
    <w:r w:rsidRPr="003B389C">
      <w:rPr>
        <w:rFonts w:ascii="Times New Roman" w:eastAsia="Times New Roman" w:hAnsi="Times New Roman" w:cs="Times New Roman"/>
        <w:noProof/>
        <w:szCs w:val="24"/>
        <w:lang w:eastAsia="es-MX"/>
      </w:rPr>
      <mc:AlternateContent>
        <mc:Choice Requires="wps">
          <w:drawing>
            <wp:anchor distT="0" distB="0" distL="114300" distR="114300" simplePos="0" relativeHeight="251661312" behindDoc="0" locked="0" layoutInCell="1" allowOverlap="1" wp14:anchorId="00B4EC17" wp14:editId="37D1EC3F">
              <wp:simplePos x="0" y="0"/>
              <wp:positionH relativeFrom="column">
                <wp:posOffset>-269240</wp:posOffset>
              </wp:positionH>
              <wp:positionV relativeFrom="paragraph">
                <wp:posOffset>824865</wp:posOffset>
              </wp:positionV>
              <wp:extent cx="2383155" cy="431321"/>
              <wp:effectExtent l="0" t="0" r="17145" b="26035"/>
              <wp:wrapNone/>
              <wp:docPr id="18" name="Rectángulo 18"/>
              <wp:cNvGraphicFramePr/>
              <a:graphic xmlns:a="http://schemas.openxmlformats.org/drawingml/2006/main">
                <a:graphicData uri="http://schemas.microsoft.com/office/word/2010/wordprocessingShape">
                  <wps:wsp>
                    <wps:cNvSpPr/>
                    <wps:spPr>
                      <a:xfrm>
                        <a:off x="0" y="0"/>
                        <a:ext cx="2383155" cy="431321"/>
                      </a:xfrm>
                      <a:prstGeom prst="rect">
                        <a:avLst/>
                      </a:prstGeom>
                      <a:solidFill>
                        <a:sysClr val="window" lastClr="FFFFFF"/>
                      </a:solidFill>
                      <a:ln w="12700" cap="flat" cmpd="sng" algn="ctr">
                        <a:solidFill>
                          <a:sysClr val="window" lastClr="FFFFFF"/>
                        </a:solidFill>
                        <a:prstDash val="solid"/>
                        <a:miter lim="800000"/>
                      </a:ln>
                      <a:effectLst/>
                    </wps:spPr>
                    <wps:txbx>
                      <w:txbxContent>
                        <w:p w14:paraId="181A32F5" w14:textId="77777777" w:rsidR="007073C6" w:rsidRPr="00017710" w:rsidRDefault="007073C6" w:rsidP="000A755E">
                          <w:pPr>
                            <w:pStyle w:val="Encabezado"/>
                            <w:jc w:val="center"/>
                            <w:rPr>
                              <w:sz w:val="12"/>
                              <w:szCs w:val="12"/>
                            </w:rPr>
                          </w:pPr>
                          <w:r w:rsidRPr="00017710">
                            <w:rPr>
                              <w:sz w:val="12"/>
                              <w:szCs w:val="12"/>
                            </w:rPr>
                            <w:t>Instituto Nacional de Transparencia, Acceso a la</w:t>
                          </w:r>
                          <w:r w:rsidRPr="00017710">
                            <w:t xml:space="preserve"> </w:t>
                          </w:r>
                          <w:r w:rsidRPr="00017710">
                            <w:rPr>
                              <w:sz w:val="12"/>
                              <w:szCs w:val="12"/>
                            </w:rPr>
                            <w:t>Información y Protección de Datos Personales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B4EC17" id="Rectángulo 18" o:spid="_x0000_s1026" style="position:absolute;left:0;text-align:left;margin-left:-21.2pt;margin-top:64.95pt;width:187.65pt;height:33.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" fillcolor="window" strokecolor="window" strokeweight="1pt">
              <v:textbox>
                <w:txbxContent>
                  <w:p w14:paraId="181A32F5" w14:textId="77777777" w:rsidR="007073C6" w:rsidRPr="00017710" w:rsidRDefault="007073C6" w:rsidP="000A755E">
                    <w:pPr>
                      <w:pStyle w:val="Encabezado"/>
                      <w:jc w:val="center"/>
                      <w:rPr>
                        <w:sz w:val="12"/>
                        <w:szCs w:val="12"/>
                      </w:rPr>
                    </w:pPr>
                    <w:r w:rsidRPr="00017710">
                      <w:rPr>
                        <w:sz w:val="12"/>
                        <w:szCs w:val="12"/>
                      </w:rPr>
                      <w:t>Instituto Nacional de Transparencia, Acceso a la</w:t>
                    </w:r>
                    <w:r w:rsidRPr="00017710">
                      <w:t xml:space="preserve"> </w:t>
                    </w:r>
                    <w:r w:rsidRPr="00017710">
                      <w:rPr>
                        <w:sz w:val="12"/>
                        <w:szCs w:val="12"/>
                      </w:rPr>
                      <w:t>Información y Protección de Datos Personales</w:t>
                    </w:r>
                  </w:p>
                </w:txbxContent>
              </v:textbox>
            </v:rect>
          </w:pict>
        </mc:Fallback>
      </mc:AlternateContent>
    </w:r>
    <w:r>
      <w:rPr>
        <w:noProof/>
        <w:lang w:eastAsia="es-MX"/>
      </w:rPr>
      <w:drawing>
        <wp:anchor distT="0" distB="0" distL="114300" distR="114300" simplePos="0" relativeHeight="251659264" behindDoc="0" locked="0" layoutInCell="1" allowOverlap="1" wp14:anchorId="0B610814" wp14:editId="247FA861">
          <wp:simplePos x="0" y="0"/>
          <wp:positionH relativeFrom="column">
            <wp:posOffset>298450</wp:posOffset>
          </wp:positionH>
          <wp:positionV relativeFrom="paragraph">
            <wp:posOffset>-327660</wp:posOffset>
          </wp:positionV>
          <wp:extent cx="1219200" cy="1207135"/>
          <wp:effectExtent l="0" t="0" r="0" b="0"/>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071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66E"/>
    <w:multiLevelType w:val="hybridMultilevel"/>
    <w:tmpl w:val="DFDCA9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67937"/>
    <w:multiLevelType w:val="hybridMultilevel"/>
    <w:tmpl w:val="0F84BF6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8833ED7"/>
    <w:multiLevelType w:val="hybridMultilevel"/>
    <w:tmpl w:val="2A30DD66"/>
    <w:lvl w:ilvl="0" w:tplc="03702490">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B352D7F"/>
    <w:multiLevelType w:val="hybridMultilevel"/>
    <w:tmpl w:val="33743418"/>
    <w:lvl w:ilvl="0" w:tplc="080A0005">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0C745ED2"/>
    <w:multiLevelType w:val="hybridMultilevel"/>
    <w:tmpl w:val="BC187E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035909"/>
    <w:multiLevelType w:val="hybridMultilevel"/>
    <w:tmpl w:val="4522AEE8"/>
    <w:lvl w:ilvl="0" w:tplc="D932F04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D7C0126"/>
    <w:multiLevelType w:val="hybridMultilevel"/>
    <w:tmpl w:val="794E19E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1C5279"/>
    <w:multiLevelType w:val="hybridMultilevel"/>
    <w:tmpl w:val="58CC0858"/>
    <w:lvl w:ilvl="0" w:tplc="C6426D66">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1BC46528"/>
    <w:multiLevelType w:val="hybridMultilevel"/>
    <w:tmpl w:val="E5662E9C"/>
    <w:lvl w:ilvl="0" w:tplc="F9608210">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756F5C"/>
    <w:multiLevelType w:val="hybridMultilevel"/>
    <w:tmpl w:val="FCD039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E87FD8"/>
    <w:multiLevelType w:val="hybridMultilevel"/>
    <w:tmpl w:val="86260802"/>
    <w:lvl w:ilvl="0" w:tplc="C6426D66">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1" w15:restartNumberingAfterBreak="0">
    <w:nsid w:val="1E4205D1"/>
    <w:multiLevelType w:val="hybridMultilevel"/>
    <w:tmpl w:val="C906812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31424D"/>
    <w:multiLevelType w:val="hybridMultilevel"/>
    <w:tmpl w:val="B13A7F7A"/>
    <w:lvl w:ilvl="0" w:tplc="080A0005">
      <w:start w:val="1"/>
      <w:numFmt w:val="bullet"/>
      <w:lvlText w:val=""/>
      <w:lvlJc w:val="left"/>
      <w:pPr>
        <w:ind w:left="1080" w:hanging="360"/>
      </w:pPr>
      <w:rPr>
        <w:rFonts w:ascii="Wingdings" w:hAnsi="Wingding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16C661E"/>
    <w:multiLevelType w:val="hybridMultilevel"/>
    <w:tmpl w:val="9C7269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EA31E2"/>
    <w:multiLevelType w:val="hybridMultilevel"/>
    <w:tmpl w:val="2E8030F2"/>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5" w15:restartNumberingAfterBreak="0">
    <w:nsid w:val="22F30B8B"/>
    <w:multiLevelType w:val="hybridMultilevel"/>
    <w:tmpl w:val="1DE2DF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3CD2EF6"/>
    <w:multiLevelType w:val="hybridMultilevel"/>
    <w:tmpl w:val="070A4B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226D0A"/>
    <w:multiLevelType w:val="hybridMultilevel"/>
    <w:tmpl w:val="DA3A67AA"/>
    <w:lvl w:ilvl="0" w:tplc="D7D24484">
      <w:start w:val="1"/>
      <w:numFmt w:val="lowerRoman"/>
      <w:lvlText w:val="%1)"/>
      <w:lvlJc w:val="left"/>
      <w:pPr>
        <w:ind w:left="2844" w:hanging="72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8" w15:restartNumberingAfterBreak="0">
    <w:nsid w:val="29851163"/>
    <w:multiLevelType w:val="hybridMultilevel"/>
    <w:tmpl w:val="7CB000CE"/>
    <w:lvl w:ilvl="0" w:tplc="03702490">
      <w:start w:val="1"/>
      <w:numFmt w:val="lowerLetter"/>
      <w:lvlText w:val="%1)"/>
      <w:lvlJc w:val="left"/>
      <w:pPr>
        <w:ind w:left="1080" w:hanging="360"/>
      </w:pPr>
      <w:rPr>
        <w:rFonts w:hint="default"/>
      </w:rPr>
    </w:lvl>
    <w:lvl w:ilvl="1" w:tplc="C6426D66">
      <w:start w:val="1"/>
      <w:numFmt w:val="bullet"/>
      <w:lvlText w:val=""/>
      <w:lvlJc w:val="left"/>
      <w:pPr>
        <w:ind w:left="1800" w:hanging="360"/>
      </w:pPr>
      <w:rPr>
        <w:rFonts w:ascii="Wingdings" w:hAnsi="Wingding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2E442834"/>
    <w:multiLevelType w:val="hybridMultilevel"/>
    <w:tmpl w:val="FAA071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AC36AF"/>
    <w:multiLevelType w:val="hybridMultilevel"/>
    <w:tmpl w:val="4D6E05CA"/>
    <w:lvl w:ilvl="0" w:tplc="C6426D66">
      <w:start w:val="1"/>
      <w:numFmt w:val="bullet"/>
      <w:lvlText w:val=""/>
      <w:lvlJc w:val="left"/>
      <w:pPr>
        <w:ind w:left="1503" w:hanging="360"/>
      </w:pPr>
      <w:rPr>
        <w:rFonts w:ascii="Wingdings" w:hAnsi="Wingdings" w:hint="default"/>
      </w:rPr>
    </w:lvl>
    <w:lvl w:ilvl="1" w:tplc="080A0003" w:tentative="1">
      <w:start w:val="1"/>
      <w:numFmt w:val="bullet"/>
      <w:lvlText w:val="o"/>
      <w:lvlJc w:val="left"/>
      <w:pPr>
        <w:ind w:left="2223" w:hanging="360"/>
      </w:pPr>
      <w:rPr>
        <w:rFonts w:ascii="Courier New" w:hAnsi="Courier New" w:cs="Courier New" w:hint="default"/>
      </w:rPr>
    </w:lvl>
    <w:lvl w:ilvl="2" w:tplc="080A0005" w:tentative="1">
      <w:start w:val="1"/>
      <w:numFmt w:val="bullet"/>
      <w:lvlText w:val=""/>
      <w:lvlJc w:val="left"/>
      <w:pPr>
        <w:ind w:left="2943" w:hanging="360"/>
      </w:pPr>
      <w:rPr>
        <w:rFonts w:ascii="Wingdings" w:hAnsi="Wingdings" w:hint="default"/>
      </w:rPr>
    </w:lvl>
    <w:lvl w:ilvl="3" w:tplc="080A0001" w:tentative="1">
      <w:start w:val="1"/>
      <w:numFmt w:val="bullet"/>
      <w:lvlText w:val=""/>
      <w:lvlJc w:val="left"/>
      <w:pPr>
        <w:ind w:left="3663" w:hanging="360"/>
      </w:pPr>
      <w:rPr>
        <w:rFonts w:ascii="Symbol" w:hAnsi="Symbol" w:hint="default"/>
      </w:rPr>
    </w:lvl>
    <w:lvl w:ilvl="4" w:tplc="080A0003" w:tentative="1">
      <w:start w:val="1"/>
      <w:numFmt w:val="bullet"/>
      <w:lvlText w:val="o"/>
      <w:lvlJc w:val="left"/>
      <w:pPr>
        <w:ind w:left="4383" w:hanging="360"/>
      </w:pPr>
      <w:rPr>
        <w:rFonts w:ascii="Courier New" w:hAnsi="Courier New" w:cs="Courier New" w:hint="default"/>
      </w:rPr>
    </w:lvl>
    <w:lvl w:ilvl="5" w:tplc="080A0005" w:tentative="1">
      <w:start w:val="1"/>
      <w:numFmt w:val="bullet"/>
      <w:lvlText w:val=""/>
      <w:lvlJc w:val="left"/>
      <w:pPr>
        <w:ind w:left="5103" w:hanging="360"/>
      </w:pPr>
      <w:rPr>
        <w:rFonts w:ascii="Wingdings" w:hAnsi="Wingdings" w:hint="default"/>
      </w:rPr>
    </w:lvl>
    <w:lvl w:ilvl="6" w:tplc="080A0001" w:tentative="1">
      <w:start w:val="1"/>
      <w:numFmt w:val="bullet"/>
      <w:lvlText w:val=""/>
      <w:lvlJc w:val="left"/>
      <w:pPr>
        <w:ind w:left="5823" w:hanging="360"/>
      </w:pPr>
      <w:rPr>
        <w:rFonts w:ascii="Symbol" w:hAnsi="Symbol" w:hint="default"/>
      </w:rPr>
    </w:lvl>
    <w:lvl w:ilvl="7" w:tplc="080A0003" w:tentative="1">
      <w:start w:val="1"/>
      <w:numFmt w:val="bullet"/>
      <w:lvlText w:val="o"/>
      <w:lvlJc w:val="left"/>
      <w:pPr>
        <w:ind w:left="6543" w:hanging="360"/>
      </w:pPr>
      <w:rPr>
        <w:rFonts w:ascii="Courier New" w:hAnsi="Courier New" w:cs="Courier New" w:hint="default"/>
      </w:rPr>
    </w:lvl>
    <w:lvl w:ilvl="8" w:tplc="080A0005" w:tentative="1">
      <w:start w:val="1"/>
      <w:numFmt w:val="bullet"/>
      <w:lvlText w:val=""/>
      <w:lvlJc w:val="left"/>
      <w:pPr>
        <w:ind w:left="7263" w:hanging="360"/>
      </w:pPr>
      <w:rPr>
        <w:rFonts w:ascii="Wingdings" w:hAnsi="Wingdings" w:hint="default"/>
      </w:rPr>
    </w:lvl>
  </w:abstractNum>
  <w:abstractNum w:abstractNumId="21" w15:restartNumberingAfterBreak="0">
    <w:nsid w:val="32843B65"/>
    <w:multiLevelType w:val="hybridMultilevel"/>
    <w:tmpl w:val="88A245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2606A6"/>
    <w:multiLevelType w:val="hybridMultilevel"/>
    <w:tmpl w:val="6AB286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B44A1D"/>
    <w:multiLevelType w:val="hybridMultilevel"/>
    <w:tmpl w:val="690A3328"/>
    <w:lvl w:ilvl="0" w:tplc="E71468E6">
      <w:start w:val="1"/>
      <w:numFmt w:val="lowerLetter"/>
      <w:lvlText w:val="%1)"/>
      <w:lvlJc w:val="left"/>
      <w:pPr>
        <w:ind w:left="1990" w:hanging="360"/>
      </w:pPr>
      <w:rPr>
        <w:b w:val="0"/>
      </w:rPr>
    </w:lvl>
    <w:lvl w:ilvl="1" w:tplc="080A0019" w:tentative="1">
      <w:start w:val="1"/>
      <w:numFmt w:val="lowerLetter"/>
      <w:lvlText w:val="%2."/>
      <w:lvlJc w:val="left"/>
      <w:pPr>
        <w:ind w:left="2710" w:hanging="360"/>
      </w:pPr>
    </w:lvl>
    <w:lvl w:ilvl="2" w:tplc="080A001B" w:tentative="1">
      <w:start w:val="1"/>
      <w:numFmt w:val="lowerRoman"/>
      <w:lvlText w:val="%3."/>
      <w:lvlJc w:val="right"/>
      <w:pPr>
        <w:ind w:left="3430" w:hanging="180"/>
      </w:pPr>
    </w:lvl>
    <w:lvl w:ilvl="3" w:tplc="080A000F" w:tentative="1">
      <w:start w:val="1"/>
      <w:numFmt w:val="decimal"/>
      <w:lvlText w:val="%4."/>
      <w:lvlJc w:val="left"/>
      <w:pPr>
        <w:ind w:left="4150" w:hanging="360"/>
      </w:pPr>
    </w:lvl>
    <w:lvl w:ilvl="4" w:tplc="080A0019" w:tentative="1">
      <w:start w:val="1"/>
      <w:numFmt w:val="lowerLetter"/>
      <w:lvlText w:val="%5."/>
      <w:lvlJc w:val="left"/>
      <w:pPr>
        <w:ind w:left="4870" w:hanging="360"/>
      </w:pPr>
    </w:lvl>
    <w:lvl w:ilvl="5" w:tplc="080A001B" w:tentative="1">
      <w:start w:val="1"/>
      <w:numFmt w:val="lowerRoman"/>
      <w:lvlText w:val="%6."/>
      <w:lvlJc w:val="right"/>
      <w:pPr>
        <w:ind w:left="5590" w:hanging="180"/>
      </w:pPr>
    </w:lvl>
    <w:lvl w:ilvl="6" w:tplc="080A000F" w:tentative="1">
      <w:start w:val="1"/>
      <w:numFmt w:val="decimal"/>
      <w:lvlText w:val="%7."/>
      <w:lvlJc w:val="left"/>
      <w:pPr>
        <w:ind w:left="6310" w:hanging="360"/>
      </w:pPr>
    </w:lvl>
    <w:lvl w:ilvl="7" w:tplc="080A0019" w:tentative="1">
      <w:start w:val="1"/>
      <w:numFmt w:val="lowerLetter"/>
      <w:lvlText w:val="%8."/>
      <w:lvlJc w:val="left"/>
      <w:pPr>
        <w:ind w:left="7030" w:hanging="360"/>
      </w:pPr>
    </w:lvl>
    <w:lvl w:ilvl="8" w:tplc="080A001B" w:tentative="1">
      <w:start w:val="1"/>
      <w:numFmt w:val="lowerRoman"/>
      <w:lvlText w:val="%9."/>
      <w:lvlJc w:val="right"/>
      <w:pPr>
        <w:ind w:left="7750" w:hanging="180"/>
      </w:pPr>
    </w:lvl>
  </w:abstractNum>
  <w:abstractNum w:abstractNumId="24" w15:restartNumberingAfterBreak="0">
    <w:nsid w:val="33B848B0"/>
    <w:multiLevelType w:val="hybridMultilevel"/>
    <w:tmpl w:val="A81A58C0"/>
    <w:lvl w:ilvl="0" w:tplc="A01E2E1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6BB6C80"/>
    <w:multiLevelType w:val="hybridMultilevel"/>
    <w:tmpl w:val="5A88AB96"/>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15:restartNumberingAfterBreak="0">
    <w:nsid w:val="3B185013"/>
    <w:multiLevelType w:val="hybridMultilevel"/>
    <w:tmpl w:val="63485EDE"/>
    <w:lvl w:ilvl="0" w:tplc="FEEC376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7B66F3"/>
    <w:multiLevelType w:val="hybridMultilevel"/>
    <w:tmpl w:val="9306C050"/>
    <w:lvl w:ilvl="0" w:tplc="C6426D66">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3E9776A1"/>
    <w:multiLevelType w:val="hybridMultilevel"/>
    <w:tmpl w:val="B2AAB884"/>
    <w:lvl w:ilvl="0" w:tplc="C6426D66">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9" w15:restartNumberingAfterBreak="0">
    <w:nsid w:val="44FE7497"/>
    <w:multiLevelType w:val="hybridMultilevel"/>
    <w:tmpl w:val="27962ED2"/>
    <w:lvl w:ilvl="0" w:tplc="C6426D66">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30" w15:restartNumberingAfterBreak="0">
    <w:nsid w:val="4615471B"/>
    <w:multiLevelType w:val="hybridMultilevel"/>
    <w:tmpl w:val="403834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20594C"/>
    <w:multiLevelType w:val="hybridMultilevel"/>
    <w:tmpl w:val="DA489D32"/>
    <w:lvl w:ilvl="0" w:tplc="9D52BE70">
      <w:start w:val="5"/>
      <w:numFmt w:val="bullet"/>
      <w:lvlText w:val="-"/>
      <w:lvlJc w:val="left"/>
      <w:pPr>
        <w:ind w:left="720" w:hanging="360"/>
      </w:pPr>
      <w:rPr>
        <w:rFonts w:ascii="Arial" w:eastAsiaTheme="minorHAnsi" w:hAnsi="Arial" w:cs="Arial" w:hint="default"/>
      </w:rPr>
    </w:lvl>
    <w:lvl w:ilvl="1" w:tplc="C6426D66">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3646827"/>
    <w:multiLevelType w:val="hybridMultilevel"/>
    <w:tmpl w:val="23D871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4730E37"/>
    <w:multiLevelType w:val="hybridMultilevel"/>
    <w:tmpl w:val="CDD6FF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732170"/>
    <w:multiLevelType w:val="hybridMultilevel"/>
    <w:tmpl w:val="2E8030F2"/>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5" w15:restartNumberingAfterBreak="0">
    <w:nsid w:val="58A9133B"/>
    <w:multiLevelType w:val="hybridMultilevel"/>
    <w:tmpl w:val="2BE8A7C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022550"/>
    <w:multiLevelType w:val="hybridMultilevel"/>
    <w:tmpl w:val="441A2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B018F6"/>
    <w:multiLevelType w:val="hybridMultilevel"/>
    <w:tmpl w:val="7E1C5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585756"/>
    <w:multiLevelType w:val="hybridMultilevel"/>
    <w:tmpl w:val="7A4401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8F12D9F"/>
    <w:multiLevelType w:val="hybridMultilevel"/>
    <w:tmpl w:val="EFE232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8B1CA0"/>
    <w:multiLevelType w:val="hybridMultilevel"/>
    <w:tmpl w:val="9A566FC4"/>
    <w:lvl w:ilvl="0" w:tplc="080A0017">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167709"/>
    <w:multiLevelType w:val="hybridMultilevel"/>
    <w:tmpl w:val="0EA411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DE187C"/>
    <w:multiLevelType w:val="hybridMultilevel"/>
    <w:tmpl w:val="EBFA6D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4D4482E"/>
    <w:multiLevelType w:val="hybridMultilevel"/>
    <w:tmpl w:val="0498732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36764C"/>
    <w:multiLevelType w:val="hybridMultilevel"/>
    <w:tmpl w:val="CBC24AFE"/>
    <w:lvl w:ilvl="0" w:tplc="8E92E7BA">
      <w:start w:val="1"/>
      <w:numFmt w:val="ordinalText"/>
      <w:lvlText w:val="%1."/>
      <w:lvlJc w:val="left"/>
      <w:pPr>
        <w:ind w:left="340" w:firstLine="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70287B"/>
    <w:multiLevelType w:val="multilevel"/>
    <w:tmpl w:val="B928E47A"/>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46" w15:restartNumberingAfterBreak="0">
    <w:nsid w:val="76B43631"/>
    <w:multiLevelType w:val="hybridMultilevel"/>
    <w:tmpl w:val="40DEECD4"/>
    <w:lvl w:ilvl="0" w:tplc="0F6C1198">
      <w:start w:val="5"/>
      <w:numFmt w:val="lowerLetter"/>
      <w:lvlText w:val="%1)"/>
      <w:lvlJc w:val="left"/>
      <w:pPr>
        <w:ind w:left="720" w:hanging="36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AFE3438"/>
    <w:multiLevelType w:val="hybridMultilevel"/>
    <w:tmpl w:val="4E488152"/>
    <w:lvl w:ilvl="0" w:tplc="C6426D6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C2C0442"/>
    <w:multiLevelType w:val="hybridMultilevel"/>
    <w:tmpl w:val="FCD039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CAD4AC3"/>
    <w:multiLevelType w:val="hybridMultilevel"/>
    <w:tmpl w:val="DCA8BFE0"/>
    <w:lvl w:ilvl="0" w:tplc="5D2AA0DA">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
  </w:num>
  <w:num w:numId="4">
    <w:abstractNumId w:val="21"/>
  </w:num>
  <w:num w:numId="5">
    <w:abstractNumId w:val="35"/>
  </w:num>
  <w:num w:numId="6">
    <w:abstractNumId w:val="30"/>
  </w:num>
  <w:num w:numId="7">
    <w:abstractNumId w:val="22"/>
  </w:num>
  <w:num w:numId="8">
    <w:abstractNumId w:val="44"/>
  </w:num>
  <w:num w:numId="9">
    <w:abstractNumId w:val="47"/>
  </w:num>
  <w:num w:numId="10">
    <w:abstractNumId w:val="16"/>
  </w:num>
  <w:num w:numId="11">
    <w:abstractNumId w:val="0"/>
  </w:num>
  <w:num w:numId="12">
    <w:abstractNumId w:val="14"/>
  </w:num>
  <w:num w:numId="13">
    <w:abstractNumId w:val="33"/>
  </w:num>
  <w:num w:numId="14">
    <w:abstractNumId w:val="15"/>
  </w:num>
  <w:num w:numId="15">
    <w:abstractNumId w:val="42"/>
  </w:num>
  <w:num w:numId="16">
    <w:abstractNumId w:val="12"/>
  </w:num>
  <w:num w:numId="17">
    <w:abstractNumId w:val="19"/>
  </w:num>
  <w:num w:numId="18">
    <w:abstractNumId w:val="39"/>
  </w:num>
  <w:num w:numId="19">
    <w:abstractNumId w:val="49"/>
  </w:num>
  <w:num w:numId="20">
    <w:abstractNumId w:val="24"/>
  </w:num>
  <w:num w:numId="21">
    <w:abstractNumId w:val="36"/>
  </w:num>
  <w:num w:numId="22">
    <w:abstractNumId w:val="13"/>
  </w:num>
  <w:num w:numId="23">
    <w:abstractNumId w:val="6"/>
  </w:num>
  <w:num w:numId="24">
    <w:abstractNumId w:val="31"/>
  </w:num>
  <w:num w:numId="25">
    <w:abstractNumId w:val="32"/>
  </w:num>
  <w:num w:numId="26">
    <w:abstractNumId w:val="41"/>
  </w:num>
  <w:num w:numId="27">
    <w:abstractNumId w:val="4"/>
  </w:num>
  <w:num w:numId="28">
    <w:abstractNumId w:val="37"/>
  </w:num>
  <w:num w:numId="29">
    <w:abstractNumId w:val="2"/>
  </w:num>
  <w:num w:numId="30">
    <w:abstractNumId w:val="7"/>
  </w:num>
  <w:num w:numId="31">
    <w:abstractNumId w:val="18"/>
  </w:num>
  <w:num w:numId="32">
    <w:abstractNumId w:val="28"/>
  </w:num>
  <w:num w:numId="33">
    <w:abstractNumId w:val="10"/>
  </w:num>
  <w:num w:numId="34">
    <w:abstractNumId w:val="29"/>
  </w:num>
  <w:num w:numId="35">
    <w:abstractNumId w:val="5"/>
  </w:num>
  <w:num w:numId="36">
    <w:abstractNumId w:val="23"/>
  </w:num>
  <w:num w:numId="37">
    <w:abstractNumId w:val="34"/>
  </w:num>
  <w:num w:numId="38">
    <w:abstractNumId w:val="20"/>
  </w:num>
  <w:num w:numId="39">
    <w:abstractNumId w:val="17"/>
  </w:num>
  <w:num w:numId="40">
    <w:abstractNumId w:val="27"/>
  </w:num>
  <w:num w:numId="41">
    <w:abstractNumId w:val="45"/>
  </w:num>
  <w:num w:numId="42">
    <w:abstractNumId w:val="26"/>
  </w:num>
  <w:num w:numId="43">
    <w:abstractNumId w:val="9"/>
  </w:num>
  <w:num w:numId="44">
    <w:abstractNumId w:val="3"/>
  </w:num>
  <w:num w:numId="45">
    <w:abstractNumId w:val="40"/>
  </w:num>
  <w:num w:numId="46">
    <w:abstractNumId w:val="48"/>
  </w:num>
  <w:num w:numId="47">
    <w:abstractNumId w:val="8"/>
  </w:num>
  <w:num w:numId="48">
    <w:abstractNumId w:val="46"/>
  </w:num>
  <w:num w:numId="49">
    <w:abstractNumId w:val="43"/>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D"/>
    <w:rsid w:val="00005BF7"/>
    <w:rsid w:val="00017710"/>
    <w:rsid w:val="000201DA"/>
    <w:rsid w:val="000215B0"/>
    <w:rsid w:val="00024333"/>
    <w:rsid w:val="00053445"/>
    <w:rsid w:val="00057200"/>
    <w:rsid w:val="00060F8F"/>
    <w:rsid w:val="00067105"/>
    <w:rsid w:val="00074B5D"/>
    <w:rsid w:val="00077799"/>
    <w:rsid w:val="0008019E"/>
    <w:rsid w:val="00081DF3"/>
    <w:rsid w:val="00083420"/>
    <w:rsid w:val="000875FA"/>
    <w:rsid w:val="000940F3"/>
    <w:rsid w:val="00097C14"/>
    <w:rsid w:val="00097FF1"/>
    <w:rsid w:val="000A34BE"/>
    <w:rsid w:val="000A665F"/>
    <w:rsid w:val="000A755E"/>
    <w:rsid w:val="000B3606"/>
    <w:rsid w:val="000C081F"/>
    <w:rsid w:val="000D2A15"/>
    <w:rsid w:val="000D71AC"/>
    <w:rsid w:val="000F6DA5"/>
    <w:rsid w:val="000F7343"/>
    <w:rsid w:val="000F7884"/>
    <w:rsid w:val="00100450"/>
    <w:rsid w:val="00102CC7"/>
    <w:rsid w:val="00102E48"/>
    <w:rsid w:val="00114259"/>
    <w:rsid w:val="001176CC"/>
    <w:rsid w:val="00122D3D"/>
    <w:rsid w:val="001239CF"/>
    <w:rsid w:val="00124A06"/>
    <w:rsid w:val="00125705"/>
    <w:rsid w:val="00140338"/>
    <w:rsid w:val="0014043E"/>
    <w:rsid w:val="00144000"/>
    <w:rsid w:val="001473A2"/>
    <w:rsid w:val="00161E5D"/>
    <w:rsid w:val="001768C6"/>
    <w:rsid w:val="00176BEA"/>
    <w:rsid w:val="00182219"/>
    <w:rsid w:val="00183DFA"/>
    <w:rsid w:val="00183F5D"/>
    <w:rsid w:val="001845E4"/>
    <w:rsid w:val="001A5D1E"/>
    <w:rsid w:val="001B7A99"/>
    <w:rsid w:val="001C4DAC"/>
    <w:rsid w:val="001D5F77"/>
    <w:rsid w:val="001E000B"/>
    <w:rsid w:val="001E493F"/>
    <w:rsid w:val="001E5E8B"/>
    <w:rsid w:val="001E7E41"/>
    <w:rsid w:val="001F033B"/>
    <w:rsid w:val="001F5AC8"/>
    <w:rsid w:val="00204EA2"/>
    <w:rsid w:val="002108DC"/>
    <w:rsid w:val="00211732"/>
    <w:rsid w:val="00211ED5"/>
    <w:rsid w:val="00220D88"/>
    <w:rsid w:val="002234D9"/>
    <w:rsid w:val="00225597"/>
    <w:rsid w:val="002271CC"/>
    <w:rsid w:val="0022798D"/>
    <w:rsid w:val="0023351C"/>
    <w:rsid w:val="00245720"/>
    <w:rsid w:val="002506B7"/>
    <w:rsid w:val="002624D8"/>
    <w:rsid w:val="00264495"/>
    <w:rsid w:val="0028084A"/>
    <w:rsid w:val="00280E8A"/>
    <w:rsid w:val="00282774"/>
    <w:rsid w:val="0028544D"/>
    <w:rsid w:val="00285FB1"/>
    <w:rsid w:val="0028751B"/>
    <w:rsid w:val="00287D36"/>
    <w:rsid w:val="00290508"/>
    <w:rsid w:val="002A03B6"/>
    <w:rsid w:val="002B31BE"/>
    <w:rsid w:val="002B5770"/>
    <w:rsid w:val="002B6014"/>
    <w:rsid w:val="002D1B10"/>
    <w:rsid w:val="002D6427"/>
    <w:rsid w:val="002E3990"/>
    <w:rsid w:val="002F0598"/>
    <w:rsid w:val="002F4A8B"/>
    <w:rsid w:val="002F4B74"/>
    <w:rsid w:val="002F7B52"/>
    <w:rsid w:val="00301723"/>
    <w:rsid w:val="00326F48"/>
    <w:rsid w:val="00330E34"/>
    <w:rsid w:val="00332CF2"/>
    <w:rsid w:val="003343D6"/>
    <w:rsid w:val="003525E6"/>
    <w:rsid w:val="0036019F"/>
    <w:rsid w:val="003609BE"/>
    <w:rsid w:val="0037001D"/>
    <w:rsid w:val="0037213B"/>
    <w:rsid w:val="0037318B"/>
    <w:rsid w:val="003746C2"/>
    <w:rsid w:val="00385CD3"/>
    <w:rsid w:val="00387C10"/>
    <w:rsid w:val="0039284A"/>
    <w:rsid w:val="003A01DB"/>
    <w:rsid w:val="003A6824"/>
    <w:rsid w:val="003A76F2"/>
    <w:rsid w:val="003B0416"/>
    <w:rsid w:val="003B389C"/>
    <w:rsid w:val="003D1766"/>
    <w:rsid w:val="003D2798"/>
    <w:rsid w:val="003D2F34"/>
    <w:rsid w:val="003E2DA7"/>
    <w:rsid w:val="003E3C7C"/>
    <w:rsid w:val="003E4D49"/>
    <w:rsid w:val="003E5DCC"/>
    <w:rsid w:val="003F3F45"/>
    <w:rsid w:val="00401BAF"/>
    <w:rsid w:val="00402FCD"/>
    <w:rsid w:val="00403016"/>
    <w:rsid w:val="00405334"/>
    <w:rsid w:val="004116C4"/>
    <w:rsid w:val="00412C1A"/>
    <w:rsid w:val="004149C8"/>
    <w:rsid w:val="004208D5"/>
    <w:rsid w:val="0043184A"/>
    <w:rsid w:val="0045161C"/>
    <w:rsid w:val="00460D08"/>
    <w:rsid w:val="004724B9"/>
    <w:rsid w:val="00473E3F"/>
    <w:rsid w:val="00475F6D"/>
    <w:rsid w:val="00477F40"/>
    <w:rsid w:val="00483C09"/>
    <w:rsid w:val="00491E05"/>
    <w:rsid w:val="00496ABE"/>
    <w:rsid w:val="004A072F"/>
    <w:rsid w:val="004A2D86"/>
    <w:rsid w:val="004A6ABF"/>
    <w:rsid w:val="004B0805"/>
    <w:rsid w:val="004B24CE"/>
    <w:rsid w:val="004C4C45"/>
    <w:rsid w:val="004C7262"/>
    <w:rsid w:val="004D0057"/>
    <w:rsid w:val="004E240C"/>
    <w:rsid w:val="004E3940"/>
    <w:rsid w:val="00500E72"/>
    <w:rsid w:val="00504E46"/>
    <w:rsid w:val="00506519"/>
    <w:rsid w:val="00512C90"/>
    <w:rsid w:val="00513647"/>
    <w:rsid w:val="005242C2"/>
    <w:rsid w:val="00524407"/>
    <w:rsid w:val="00527276"/>
    <w:rsid w:val="005351DA"/>
    <w:rsid w:val="00536FE1"/>
    <w:rsid w:val="00540EDB"/>
    <w:rsid w:val="005418D9"/>
    <w:rsid w:val="00550871"/>
    <w:rsid w:val="00552B3D"/>
    <w:rsid w:val="005543E7"/>
    <w:rsid w:val="005645AA"/>
    <w:rsid w:val="005649BB"/>
    <w:rsid w:val="00571BA1"/>
    <w:rsid w:val="0057305D"/>
    <w:rsid w:val="005801F3"/>
    <w:rsid w:val="005804B8"/>
    <w:rsid w:val="00590361"/>
    <w:rsid w:val="00590A7A"/>
    <w:rsid w:val="00590BC2"/>
    <w:rsid w:val="00597998"/>
    <w:rsid w:val="005B1D1E"/>
    <w:rsid w:val="005B592A"/>
    <w:rsid w:val="005B62D3"/>
    <w:rsid w:val="005C0276"/>
    <w:rsid w:val="005C43A6"/>
    <w:rsid w:val="005D4F61"/>
    <w:rsid w:val="005D6E2F"/>
    <w:rsid w:val="005D771E"/>
    <w:rsid w:val="005E6BFA"/>
    <w:rsid w:val="005F0055"/>
    <w:rsid w:val="005F1FE0"/>
    <w:rsid w:val="006001BF"/>
    <w:rsid w:val="006006C1"/>
    <w:rsid w:val="006053AA"/>
    <w:rsid w:val="00624D03"/>
    <w:rsid w:val="00636687"/>
    <w:rsid w:val="00646002"/>
    <w:rsid w:val="00651302"/>
    <w:rsid w:val="00657BA0"/>
    <w:rsid w:val="00672AAC"/>
    <w:rsid w:val="00674E0C"/>
    <w:rsid w:val="006869C7"/>
    <w:rsid w:val="006A5ABE"/>
    <w:rsid w:val="006A72A2"/>
    <w:rsid w:val="006B1D38"/>
    <w:rsid w:val="006B4BBA"/>
    <w:rsid w:val="006C183E"/>
    <w:rsid w:val="006C494D"/>
    <w:rsid w:val="006D0040"/>
    <w:rsid w:val="006D3127"/>
    <w:rsid w:val="006E5D35"/>
    <w:rsid w:val="006F2A96"/>
    <w:rsid w:val="007073C6"/>
    <w:rsid w:val="00717FA2"/>
    <w:rsid w:val="00726E3A"/>
    <w:rsid w:val="00737693"/>
    <w:rsid w:val="007422FD"/>
    <w:rsid w:val="00745E11"/>
    <w:rsid w:val="007646E9"/>
    <w:rsid w:val="0077051F"/>
    <w:rsid w:val="00777A7A"/>
    <w:rsid w:val="00781C9D"/>
    <w:rsid w:val="00797BC3"/>
    <w:rsid w:val="007A08BE"/>
    <w:rsid w:val="007A3F83"/>
    <w:rsid w:val="007B021F"/>
    <w:rsid w:val="007B58A4"/>
    <w:rsid w:val="007C1E39"/>
    <w:rsid w:val="007C2AF3"/>
    <w:rsid w:val="007D0DE8"/>
    <w:rsid w:val="007D0F33"/>
    <w:rsid w:val="007D39E8"/>
    <w:rsid w:val="007D5D1E"/>
    <w:rsid w:val="007E07D9"/>
    <w:rsid w:val="007E500D"/>
    <w:rsid w:val="007F14DE"/>
    <w:rsid w:val="00802B06"/>
    <w:rsid w:val="00802C8F"/>
    <w:rsid w:val="00803792"/>
    <w:rsid w:val="00804241"/>
    <w:rsid w:val="0080671B"/>
    <w:rsid w:val="008136AA"/>
    <w:rsid w:val="008245E1"/>
    <w:rsid w:val="0082503B"/>
    <w:rsid w:val="008268A6"/>
    <w:rsid w:val="008272F1"/>
    <w:rsid w:val="008368CE"/>
    <w:rsid w:val="00842279"/>
    <w:rsid w:val="008445E5"/>
    <w:rsid w:val="00844BA6"/>
    <w:rsid w:val="008537E2"/>
    <w:rsid w:val="008561CD"/>
    <w:rsid w:val="00863CE1"/>
    <w:rsid w:val="00866D26"/>
    <w:rsid w:val="00877B71"/>
    <w:rsid w:val="00881B05"/>
    <w:rsid w:val="00894428"/>
    <w:rsid w:val="00894652"/>
    <w:rsid w:val="008959C0"/>
    <w:rsid w:val="008B333C"/>
    <w:rsid w:val="008B4303"/>
    <w:rsid w:val="008D5EB7"/>
    <w:rsid w:val="008E3584"/>
    <w:rsid w:val="008F24FC"/>
    <w:rsid w:val="008F5790"/>
    <w:rsid w:val="008F700D"/>
    <w:rsid w:val="00900861"/>
    <w:rsid w:val="0091004A"/>
    <w:rsid w:val="009122D6"/>
    <w:rsid w:val="009162AE"/>
    <w:rsid w:val="0092237E"/>
    <w:rsid w:val="009308C5"/>
    <w:rsid w:val="00941E0F"/>
    <w:rsid w:val="00947BDA"/>
    <w:rsid w:val="0095025B"/>
    <w:rsid w:val="0096164C"/>
    <w:rsid w:val="00967D78"/>
    <w:rsid w:val="00970A25"/>
    <w:rsid w:val="009777A4"/>
    <w:rsid w:val="009801AE"/>
    <w:rsid w:val="00994EDA"/>
    <w:rsid w:val="009973EA"/>
    <w:rsid w:val="009A1EB9"/>
    <w:rsid w:val="009A340B"/>
    <w:rsid w:val="009A3EE6"/>
    <w:rsid w:val="009B6FF8"/>
    <w:rsid w:val="009D4FD3"/>
    <w:rsid w:val="009D7AC3"/>
    <w:rsid w:val="009E453E"/>
    <w:rsid w:val="009F0A17"/>
    <w:rsid w:val="009F43D0"/>
    <w:rsid w:val="009F5662"/>
    <w:rsid w:val="009F6F20"/>
    <w:rsid w:val="00A00B41"/>
    <w:rsid w:val="00A01CC1"/>
    <w:rsid w:val="00A05178"/>
    <w:rsid w:val="00A271E1"/>
    <w:rsid w:val="00A42E25"/>
    <w:rsid w:val="00A441EE"/>
    <w:rsid w:val="00A447E7"/>
    <w:rsid w:val="00A50C97"/>
    <w:rsid w:val="00A54ACC"/>
    <w:rsid w:val="00A55BF0"/>
    <w:rsid w:val="00A60FED"/>
    <w:rsid w:val="00A61E51"/>
    <w:rsid w:val="00A625F7"/>
    <w:rsid w:val="00A660D4"/>
    <w:rsid w:val="00A73250"/>
    <w:rsid w:val="00A90838"/>
    <w:rsid w:val="00A90D85"/>
    <w:rsid w:val="00A936D1"/>
    <w:rsid w:val="00A95529"/>
    <w:rsid w:val="00AA4E43"/>
    <w:rsid w:val="00AA76BA"/>
    <w:rsid w:val="00AB239E"/>
    <w:rsid w:val="00AB33B4"/>
    <w:rsid w:val="00AB3C9D"/>
    <w:rsid w:val="00AB407F"/>
    <w:rsid w:val="00AB6DBB"/>
    <w:rsid w:val="00AC340D"/>
    <w:rsid w:val="00AC647A"/>
    <w:rsid w:val="00AC7584"/>
    <w:rsid w:val="00AD3159"/>
    <w:rsid w:val="00AE50E7"/>
    <w:rsid w:val="00AE72FB"/>
    <w:rsid w:val="00AF3C53"/>
    <w:rsid w:val="00AF3F93"/>
    <w:rsid w:val="00B13989"/>
    <w:rsid w:val="00B3053B"/>
    <w:rsid w:val="00B3462E"/>
    <w:rsid w:val="00B46FCB"/>
    <w:rsid w:val="00B512B4"/>
    <w:rsid w:val="00B512F1"/>
    <w:rsid w:val="00B6144B"/>
    <w:rsid w:val="00B6221D"/>
    <w:rsid w:val="00B707A0"/>
    <w:rsid w:val="00B71F4D"/>
    <w:rsid w:val="00B72635"/>
    <w:rsid w:val="00B7575C"/>
    <w:rsid w:val="00B761BE"/>
    <w:rsid w:val="00B8378E"/>
    <w:rsid w:val="00B840AA"/>
    <w:rsid w:val="00B90FDF"/>
    <w:rsid w:val="00B91FA2"/>
    <w:rsid w:val="00B923B9"/>
    <w:rsid w:val="00B93772"/>
    <w:rsid w:val="00BA2AB6"/>
    <w:rsid w:val="00BB3828"/>
    <w:rsid w:val="00BC0718"/>
    <w:rsid w:val="00BC2AE8"/>
    <w:rsid w:val="00BD703B"/>
    <w:rsid w:val="00BF19F5"/>
    <w:rsid w:val="00BF22B9"/>
    <w:rsid w:val="00BF38D7"/>
    <w:rsid w:val="00BF3F02"/>
    <w:rsid w:val="00BF7BB3"/>
    <w:rsid w:val="00C02CBA"/>
    <w:rsid w:val="00C13476"/>
    <w:rsid w:val="00C145C6"/>
    <w:rsid w:val="00C179DB"/>
    <w:rsid w:val="00C235F6"/>
    <w:rsid w:val="00C23AB2"/>
    <w:rsid w:val="00C274D4"/>
    <w:rsid w:val="00C33F3B"/>
    <w:rsid w:val="00C3724C"/>
    <w:rsid w:val="00C45C28"/>
    <w:rsid w:val="00C46E2D"/>
    <w:rsid w:val="00C50FB3"/>
    <w:rsid w:val="00C55F6F"/>
    <w:rsid w:val="00C5623C"/>
    <w:rsid w:val="00C7266D"/>
    <w:rsid w:val="00C74C87"/>
    <w:rsid w:val="00C776F4"/>
    <w:rsid w:val="00C833FB"/>
    <w:rsid w:val="00C83C17"/>
    <w:rsid w:val="00C857F6"/>
    <w:rsid w:val="00C9088A"/>
    <w:rsid w:val="00C957B1"/>
    <w:rsid w:val="00CA28AE"/>
    <w:rsid w:val="00CA37CD"/>
    <w:rsid w:val="00CB18C2"/>
    <w:rsid w:val="00CB4FD4"/>
    <w:rsid w:val="00CD24C3"/>
    <w:rsid w:val="00CE6F1D"/>
    <w:rsid w:val="00CE7281"/>
    <w:rsid w:val="00CF13EF"/>
    <w:rsid w:val="00D0189E"/>
    <w:rsid w:val="00D05136"/>
    <w:rsid w:val="00D130C6"/>
    <w:rsid w:val="00D17870"/>
    <w:rsid w:val="00D22503"/>
    <w:rsid w:val="00D25A30"/>
    <w:rsid w:val="00D3165D"/>
    <w:rsid w:val="00D345DB"/>
    <w:rsid w:val="00D5230D"/>
    <w:rsid w:val="00D52CB8"/>
    <w:rsid w:val="00D54B27"/>
    <w:rsid w:val="00D62EF0"/>
    <w:rsid w:val="00D64E23"/>
    <w:rsid w:val="00D66EAC"/>
    <w:rsid w:val="00D71546"/>
    <w:rsid w:val="00D76CFD"/>
    <w:rsid w:val="00D82692"/>
    <w:rsid w:val="00D974CD"/>
    <w:rsid w:val="00DA70D7"/>
    <w:rsid w:val="00DB0D67"/>
    <w:rsid w:val="00DB5AAB"/>
    <w:rsid w:val="00DC43D6"/>
    <w:rsid w:val="00DE61D1"/>
    <w:rsid w:val="00DE731E"/>
    <w:rsid w:val="00E018A5"/>
    <w:rsid w:val="00E0284D"/>
    <w:rsid w:val="00E0561C"/>
    <w:rsid w:val="00E10DE6"/>
    <w:rsid w:val="00E13403"/>
    <w:rsid w:val="00E13BBF"/>
    <w:rsid w:val="00E251BD"/>
    <w:rsid w:val="00E27C28"/>
    <w:rsid w:val="00E33491"/>
    <w:rsid w:val="00E52398"/>
    <w:rsid w:val="00E5275F"/>
    <w:rsid w:val="00E56715"/>
    <w:rsid w:val="00E6361B"/>
    <w:rsid w:val="00E674A3"/>
    <w:rsid w:val="00E81271"/>
    <w:rsid w:val="00E862B9"/>
    <w:rsid w:val="00E86AB5"/>
    <w:rsid w:val="00E90D53"/>
    <w:rsid w:val="00E956C0"/>
    <w:rsid w:val="00E96AC2"/>
    <w:rsid w:val="00EA3ABA"/>
    <w:rsid w:val="00ED22B9"/>
    <w:rsid w:val="00ED4EB0"/>
    <w:rsid w:val="00EE0901"/>
    <w:rsid w:val="00EF39AA"/>
    <w:rsid w:val="00EF4813"/>
    <w:rsid w:val="00EF49BF"/>
    <w:rsid w:val="00F00E1B"/>
    <w:rsid w:val="00F06D6C"/>
    <w:rsid w:val="00F1103E"/>
    <w:rsid w:val="00F21E10"/>
    <w:rsid w:val="00F314BD"/>
    <w:rsid w:val="00F325A5"/>
    <w:rsid w:val="00F3302B"/>
    <w:rsid w:val="00F42675"/>
    <w:rsid w:val="00F43CE3"/>
    <w:rsid w:val="00F63ABA"/>
    <w:rsid w:val="00F64972"/>
    <w:rsid w:val="00F7595D"/>
    <w:rsid w:val="00F811BF"/>
    <w:rsid w:val="00F850FF"/>
    <w:rsid w:val="00F86ED7"/>
    <w:rsid w:val="00FA05B4"/>
    <w:rsid w:val="00FA4517"/>
    <w:rsid w:val="00FC2D6B"/>
    <w:rsid w:val="00FC6A42"/>
    <w:rsid w:val="00FC72AE"/>
    <w:rsid w:val="00FC7458"/>
    <w:rsid w:val="00FD2BEE"/>
    <w:rsid w:val="00FD7D13"/>
    <w:rsid w:val="00FE2D23"/>
    <w:rsid w:val="00FE7C9B"/>
    <w:rsid w:val="00FF27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883B8"/>
  <w15:chartTrackingRefBased/>
  <w15:docId w15:val="{E9B357BF-0E7B-4D1E-A76A-6BAC17D7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11BF"/>
    <w:pPr>
      <w:spacing w:after="40" w:line="276" w:lineRule="auto"/>
      <w:jc w:val="both"/>
    </w:pPr>
    <w:rPr>
      <w:rFonts w:ascii="Arial" w:hAnsi="Arial"/>
      <w:sz w:val="24"/>
    </w:rPr>
  </w:style>
  <w:style w:type="paragraph" w:styleId="Ttulo1">
    <w:name w:val="heading 1"/>
    <w:basedOn w:val="Normal"/>
    <w:next w:val="Normal"/>
    <w:link w:val="Ttulo1Car"/>
    <w:uiPriority w:val="9"/>
    <w:qFormat/>
    <w:rsid w:val="003E5DCC"/>
    <w:pPr>
      <w:keepNext/>
      <w:keepLines/>
      <w:spacing w:before="240" w:after="0" w:line="240" w:lineRule="auto"/>
      <w:outlineLvl w:val="0"/>
    </w:pPr>
    <w:rPr>
      <w:rFonts w:eastAsiaTheme="majorEastAsia" w:cstheme="majorBidi"/>
      <w:b/>
      <w:color w:val="2F5496" w:themeColor="accent1" w:themeShade="BF"/>
      <w:sz w:val="26"/>
      <w:szCs w:val="32"/>
    </w:rPr>
  </w:style>
  <w:style w:type="paragraph" w:styleId="Ttulo2">
    <w:name w:val="heading 2"/>
    <w:basedOn w:val="Normal"/>
    <w:next w:val="Normal"/>
    <w:link w:val="Ttulo2Car"/>
    <w:uiPriority w:val="9"/>
    <w:unhideWhenUsed/>
    <w:qFormat/>
    <w:rsid w:val="00B346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semiHidden/>
    <w:unhideWhenUsed/>
    <w:qFormat/>
    <w:rsid w:val="00C83C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5DCC"/>
    <w:rPr>
      <w:rFonts w:ascii="Arial" w:eastAsiaTheme="majorEastAsia" w:hAnsi="Arial" w:cstheme="majorBidi"/>
      <w:b/>
      <w:color w:val="2F5496" w:themeColor="accent1" w:themeShade="BF"/>
      <w:sz w:val="26"/>
      <w:szCs w:val="32"/>
    </w:rPr>
  </w:style>
  <w:style w:type="paragraph" w:styleId="Ttulo">
    <w:name w:val="Title"/>
    <w:basedOn w:val="Normal"/>
    <w:next w:val="Normal"/>
    <w:link w:val="TtuloCar"/>
    <w:uiPriority w:val="10"/>
    <w:qFormat/>
    <w:rsid w:val="00C83C17"/>
    <w:pPr>
      <w:spacing w:before="120" w:after="120" w:line="240" w:lineRule="auto"/>
      <w:contextualSpacing/>
      <w:jc w:val="center"/>
    </w:pPr>
    <w:rPr>
      <w:rFonts w:eastAsiaTheme="majorEastAsia" w:cstheme="majorBidi"/>
      <w:b/>
      <w:spacing w:val="-10"/>
      <w:kern w:val="28"/>
      <w:sz w:val="32"/>
      <w:szCs w:val="56"/>
    </w:rPr>
  </w:style>
  <w:style w:type="character" w:customStyle="1" w:styleId="TtuloCar">
    <w:name w:val="Título Car"/>
    <w:basedOn w:val="Fuentedeprrafopredeter"/>
    <w:link w:val="Ttulo"/>
    <w:uiPriority w:val="10"/>
    <w:rsid w:val="00C83C17"/>
    <w:rPr>
      <w:rFonts w:ascii="Arial" w:eastAsiaTheme="majorEastAsia" w:hAnsi="Arial" w:cstheme="majorBidi"/>
      <w:b/>
      <w:spacing w:val="-10"/>
      <w:kern w:val="28"/>
      <w:sz w:val="32"/>
      <w:szCs w:val="56"/>
    </w:rPr>
  </w:style>
  <w:style w:type="character" w:customStyle="1" w:styleId="Ttulo4Car">
    <w:name w:val="Título 4 Car"/>
    <w:basedOn w:val="Fuentedeprrafopredeter"/>
    <w:link w:val="Ttulo4"/>
    <w:uiPriority w:val="9"/>
    <w:semiHidden/>
    <w:rsid w:val="00C83C17"/>
    <w:rPr>
      <w:rFonts w:asciiTheme="majorHAnsi" w:eastAsiaTheme="majorEastAsia" w:hAnsiTheme="majorHAnsi" w:cstheme="majorBidi"/>
      <w:i/>
      <w:iCs/>
      <w:color w:val="2F5496" w:themeColor="accent1" w:themeShade="BF"/>
      <w:sz w:val="24"/>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1,b1,Listas,DH1"/>
    <w:basedOn w:val="Normal"/>
    <w:link w:val="PrrafodelistaCar"/>
    <w:uiPriority w:val="34"/>
    <w:qFormat/>
    <w:rsid w:val="00527276"/>
    <w:pPr>
      <w:ind w:left="720"/>
      <w:contextualSpacing/>
    </w:pPr>
  </w:style>
  <w:style w:type="paragraph" w:styleId="Encabezado">
    <w:name w:val="header"/>
    <w:basedOn w:val="Normal"/>
    <w:link w:val="EncabezadoCar"/>
    <w:uiPriority w:val="99"/>
    <w:unhideWhenUsed/>
    <w:rsid w:val="003B38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389C"/>
    <w:rPr>
      <w:rFonts w:ascii="Arial" w:hAnsi="Arial"/>
      <w:sz w:val="24"/>
    </w:rPr>
  </w:style>
  <w:style w:type="paragraph" w:styleId="Piedepgina">
    <w:name w:val="footer"/>
    <w:basedOn w:val="Normal"/>
    <w:link w:val="PiedepginaCar"/>
    <w:uiPriority w:val="99"/>
    <w:unhideWhenUsed/>
    <w:rsid w:val="003B38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389C"/>
    <w:rPr>
      <w:rFonts w:ascii="Arial" w:hAnsi="Arial"/>
      <w:sz w:val="24"/>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b1 Car"/>
    <w:basedOn w:val="Fuentedeprrafopredeter"/>
    <w:link w:val="Prrafodelista"/>
    <w:uiPriority w:val="34"/>
    <w:locked/>
    <w:rsid w:val="000A755E"/>
    <w:rPr>
      <w:rFonts w:ascii="Arial" w:hAnsi="Arial"/>
      <w:sz w:val="24"/>
    </w:rPr>
  </w:style>
  <w:style w:type="paragraph" w:styleId="Textonotapie">
    <w:name w:val="footnote text"/>
    <w:basedOn w:val="Normal"/>
    <w:link w:val="TextonotapieCar"/>
    <w:uiPriority w:val="99"/>
    <w:semiHidden/>
    <w:unhideWhenUsed/>
    <w:rsid w:val="00802B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02B06"/>
    <w:rPr>
      <w:rFonts w:ascii="Arial" w:hAnsi="Arial"/>
      <w:sz w:val="20"/>
      <w:szCs w:val="20"/>
    </w:rPr>
  </w:style>
  <w:style w:type="character" w:styleId="Refdenotaalpie">
    <w:name w:val="footnote reference"/>
    <w:basedOn w:val="Fuentedeprrafopredeter"/>
    <w:uiPriority w:val="99"/>
    <w:semiHidden/>
    <w:unhideWhenUsed/>
    <w:rsid w:val="00802B06"/>
    <w:rPr>
      <w:vertAlign w:val="superscript"/>
    </w:rPr>
  </w:style>
  <w:style w:type="character" w:customStyle="1" w:styleId="Ttulo2Car">
    <w:name w:val="Título 2 Car"/>
    <w:basedOn w:val="Fuentedeprrafopredeter"/>
    <w:link w:val="Ttulo2"/>
    <w:uiPriority w:val="9"/>
    <w:rsid w:val="00B3462E"/>
    <w:rPr>
      <w:rFonts w:asciiTheme="majorHAnsi" w:eastAsiaTheme="majorEastAsia" w:hAnsiTheme="majorHAnsi" w:cstheme="majorBidi"/>
      <w:color w:val="2F5496" w:themeColor="accent1" w:themeShade="BF"/>
      <w:sz w:val="26"/>
      <w:szCs w:val="26"/>
    </w:rPr>
  </w:style>
  <w:style w:type="paragraph" w:styleId="TtuloTDC">
    <w:name w:val="TOC Heading"/>
    <w:basedOn w:val="Ttulo1"/>
    <w:next w:val="Normal"/>
    <w:uiPriority w:val="39"/>
    <w:unhideWhenUsed/>
    <w:qFormat/>
    <w:rsid w:val="00F21E10"/>
    <w:pPr>
      <w:spacing w:line="259" w:lineRule="auto"/>
      <w:jc w:val="left"/>
      <w:outlineLvl w:val="9"/>
    </w:pPr>
    <w:rPr>
      <w:rFonts w:asciiTheme="majorHAnsi" w:hAnsiTheme="majorHAnsi"/>
      <w:sz w:val="32"/>
      <w:lang w:eastAsia="es-MX"/>
    </w:rPr>
  </w:style>
  <w:style w:type="paragraph" w:styleId="TDC1">
    <w:name w:val="toc 1"/>
    <w:basedOn w:val="Normal"/>
    <w:next w:val="Normal"/>
    <w:autoRedefine/>
    <w:uiPriority w:val="39"/>
    <w:unhideWhenUsed/>
    <w:rsid w:val="00F21E10"/>
    <w:pPr>
      <w:spacing w:after="100"/>
    </w:pPr>
  </w:style>
  <w:style w:type="character" w:styleId="Hipervnculo">
    <w:name w:val="Hyperlink"/>
    <w:basedOn w:val="Fuentedeprrafopredeter"/>
    <w:uiPriority w:val="99"/>
    <w:unhideWhenUsed/>
    <w:rsid w:val="00F21E10"/>
    <w:rPr>
      <w:color w:val="0563C1" w:themeColor="hyperlink"/>
      <w:u w:val="single"/>
    </w:rPr>
  </w:style>
  <w:style w:type="character" w:styleId="Refdecomentario">
    <w:name w:val="annotation reference"/>
    <w:basedOn w:val="Fuentedeprrafopredeter"/>
    <w:uiPriority w:val="99"/>
    <w:semiHidden/>
    <w:unhideWhenUsed/>
    <w:rsid w:val="008561CD"/>
    <w:rPr>
      <w:sz w:val="16"/>
      <w:szCs w:val="16"/>
    </w:rPr>
  </w:style>
  <w:style w:type="paragraph" w:styleId="Textocomentario">
    <w:name w:val="annotation text"/>
    <w:basedOn w:val="Normal"/>
    <w:link w:val="TextocomentarioCar"/>
    <w:uiPriority w:val="99"/>
    <w:unhideWhenUsed/>
    <w:rsid w:val="008561CD"/>
    <w:pPr>
      <w:spacing w:line="240" w:lineRule="auto"/>
    </w:pPr>
    <w:rPr>
      <w:sz w:val="20"/>
      <w:szCs w:val="20"/>
    </w:rPr>
  </w:style>
  <w:style w:type="character" w:customStyle="1" w:styleId="TextocomentarioCar">
    <w:name w:val="Texto comentario Car"/>
    <w:basedOn w:val="Fuentedeprrafopredeter"/>
    <w:link w:val="Textocomentario"/>
    <w:uiPriority w:val="99"/>
    <w:rsid w:val="008561CD"/>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8561CD"/>
    <w:rPr>
      <w:b/>
      <w:bCs/>
    </w:rPr>
  </w:style>
  <w:style w:type="character" w:customStyle="1" w:styleId="AsuntodelcomentarioCar">
    <w:name w:val="Asunto del comentario Car"/>
    <w:basedOn w:val="TextocomentarioCar"/>
    <w:link w:val="Asuntodelcomentario"/>
    <w:uiPriority w:val="99"/>
    <w:semiHidden/>
    <w:rsid w:val="008561CD"/>
    <w:rPr>
      <w:rFonts w:ascii="Arial" w:hAnsi="Arial"/>
      <w:b/>
      <w:bCs/>
      <w:sz w:val="20"/>
      <w:szCs w:val="20"/>
    </w:rPr>
  </w:style>
  <w:style w:type="paragraph" w:styleId="Textodeglobo">
    <w:name w:val="Balloon Text"/>
    <w:basedOn w:val="Normal"/>
    <w:link w:val="TextodegloboCar"/>
    <w:uiPriority w:val="99"/>
    <w:semiHidden/>
    <w:unhideWhenUsed/>
    <w:rsid w:val="008561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61CD"/>
    <w:rPr>
      <w:rFonts w:ascii="Segoe UI" w:hAnsi="Segoe UI" w:cs="Segoe UI"/>
      <w:sz w:val="18"/>
      <w:szCs w:val="18"/>
    </w:rPr>
  </w:style>
  <w:style w:type="character" w:styleId="Mencionar">
    <w:name w:val="Mention"/>
    <w:basedOn w:val="Fuentedeprrafopredeter"/>
    <w:uiPriority w:val="99"/>
    <w:semiHidden/>
    <w:unhideWhenUsed/>
    <w:rsid w:val="00FA4517"/>
    <w:rPr>
      <w:color w:val="2B579A"/>
      <w:shd w:val="clear" w:color="auto" w:fill="E6E6E6"/>
    </w:rPr>
  </w:style>
  <w:style w:type="table" w:styleId="Tablaconcuadrcula">
    <w:name w:val="Table Grid"/>
    <w:basedOn w:val="Tablanormal"/>
    <w:uiPriority w:val="39"/>
    <w:rsid w:val="0022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314BD"/>
    <w:rPr>
      <w:color w:val="954F72" w:themeColor="followedHyperlink"/>
      <w:u w:val="single"/>
    </w:rPr>
  </w:style>
  <w:style w:type="character" w:customStyle="1" w:styleId="article-title">
    <w:name w:val="article-title"/>
    <w:basedOn w:val="Fuentedeprrafopredeter"/>
    <w:rsid w:val="003E2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9719">
      <w:bodyDiv w:val="1"/>
      <w:marLeft w:val="0"/>
      <w:marRight w:val="0"/>
      <w:marTop w:val="0"/>
      <w:marBottom w:val="0"/>
      <w:divBdr>
        <w:top w:val="none" w:sz="0" w:space="0" w:color="auto"/>
        <w:left w:val="none" w:sz="0" w:space="0" w:color="auto"/>
        <w:bottom w:val="none" w:sz="0" w:space="0" w:color="auto"/>
        <w:right w:val="none" w:sz="0" w:space="0" w:color="auto"/>
      </w:divBdr>
      <w:divsChild>
        <w:div w:id="1124808768">
          <w:marLeft w:val="0"/>
          <w:marRight w:val="0"/>
          <w:marTop w:val="0"/>
          <w:marBottom w:val="0"/>
          <w:divBdr>
            <w:top w:val="none" w:sz="0" w:space="0" w:color="auto"/>
            <w:left w:val="none" w:sz="0" w:space="0" w:color="auto"/>
            <w:bottom w:val="none" w:sz="0" w:space="0" w:color="auto"/>
            <w:right w:val="none" w:sz="0" w:space="0" w:color="auto"/>
          </w:divBdr>
          <w:divsChild>
            <w:div w:id="1398555128">
              <w:marLeft w:val="0"/>
              <w:marRight w:val="0"/>
              <w:marTop w:val="450"/>
              <w:marBottom w:val="600"/>
              <w:divBdr>
                <w:top w:val="single" w:sz="6" w:space="6" w:color="ECECEC"/>
                <w:left w:val="single" w:sz="6" w:space="23" w:color="ECECEC"/>
                <w:bottom w:val="single" w:sz="6" w:space="8" w:color="ECECEC"/>
                <w:right w:val="single" w:sz="6" w:space="23" w:color="ECECEC"/>
              </w:divBdr>
            </w:div>
            <w:div w:id="1164277782">
              <w:marLeft w:val="0"/>
              <w:marRight w:val="0"/>
              <w:marTop w:val="0"/>
              <w:marBottom w:val="0"/>
              <w:divBdr>
                <w:top w:val="none" w:sz="0" w:space="0" w:color="auto"/>
                <w:left w:val="none" w:sz="0" w:space="0" w:color="auto"/>
                <w:bottom w:val="none" w:sz="0" w:space="0" w:color="auto"/>
                <w:right w:val="none" w:sz="0" w:space="0" w:color="auto"/>
              </w:divBdr>
            </w:div>
            <w:div w:id="570849114">
              <w:marLeft w:val="0"/>
              <w:marRight w:val="0"/>
              <w:marTop w:val="0"/>
              <w:marBottom w:val="0"/>
              <w:divBdr>
                <w:top w:val="none" w:sz="0" w:space="0" w:color="auto"/>
                <w:left w:val="none" w:sz="0" w:space="0" w:color="auto"/>
                <w:bottom w:val="none" w:sz="0" w:space="0" w:color="auto"/>
                <w:right w:val="none" w:sz="0" w:space="0" w:color="auto"/>
              </w:divBdr>
              <w:divsChild>
                <w:div w:id="424226406">
                  <w:marLeft w:val="0"/>
                  <w:marRight w:val="0"/>
                  <w:marTop w:val="0"/>
                  <w:marBottom w:val="0"/>
                  <w:divBdr>
                    <w:top w:val="none" w:sz="0" w:space="0" w:color="auto"/>
                    <w:left w:val="none" w:sz="0" w:space="0" w:color="auto"/>
                    <w:bottom w:val="none" w:sz="0" w:space="0" w:color="auto"/>
                    <w:right w:val="none" w:sz="0" w:space="0" w:color="auto"/>
                  </w:divBdr>
                  <w:divsChild>
                    <w:div w:id="4962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9637">
              <w:marLeft w:val="0"/>
              <w:marRight w:val="0"/>
              <w:marTop w:val="0"/>
              <w:marBottom w:val="0"/>
              <w:divBdr>
                <w:top w:val="none" w:sz="0" w:space="0" w:color="auto"/>
                <w:left w:val="none" w:sz="0" w:space="0" w:color="auto"/>
                <w:bottom w:val="none" w:sz="0" w:space="0" w:color="auto"/>
                <w:right w:val="none" w:sz="0" w:space="0" w:color="auto"/>
              </w:divBdr>
            </w:div>
            <w:div w:id="1454714156">
              <w:marLeft w:val="0"/>
              <w:marRight w:val="0"/>
              <w:marTop w:val="0"/>
              <w:marBottom w:val="0"/>
              <w:divBdr>
                <w:top w:val="none" w:sz="0" w:space="0" w:color="auto"/>
                <w:left w:val="none" w:sz="0" w:space="0" w:color="auto"/>
                <w:bottom w:val="none" w:sz="0" w:space="0" w:color="auto"/>
                <w:right w:val="none" w:sz="0" w:space="0" w:color="auto"/>
              </w:divBdr>
              <w:divsChild>
                <w:div w:id="774176823">
                  <w:marLeft w:val="0"/>
                  <w:marRight w:val="0"/>
                  <w:marTop w:val="0"/>
                  <w:marBottom w:val="0"/>
                  <w:divBdr>
                    <w:top w:val="none" w:sz="0" w:space="0" w:color="auto"/>
                    <w:left w:val="none" w:sz="0" w:space="0" w:color="auto"/>
                    <w:bottom w:val="none" w:sz="0" w:space="0" w:color="auto"/>
                    <w:right w:val="none" w:sz="0" w:space="0" w:color="auto"/>
                  </w:divBdr>
                  <w:divsChild>
                    <w:div w:id="14170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97602">
              <w:marLeft w:val="0"/>
              <w:marRight w:val="0"/>
              <w:marTop w:val="0"/>
              <w:marBottom w:val="0"/>
              <w:divBdr>
                <w:top w:val="none" w:sz="0" w:space="0" w:color="auto"/>
                <w:left w:val="none" w:sz="0" w:space="0" w:color="auto"/>
                <w:bottom w:val="none" w:sz="0" w:space="0" w:color="auto"/>
                <w:right w:val="none" w:sz="0" w:space="0" w:color="auto"/>
              </w:divBdr>
            </w:div>
            <w:div w:id="402021088">
              <w:marLeft w:val="0"/>
              <w:marRight w:val="0"/>
              <w:marTop w:val="0"/>
              <w:marBottom w:val="0"/>
              <w:divBdr>
                <w:top w:val="none" w:sz="0" w:space="0" w:color="auto"/>
                <w:left w:val="none" w:sz="0" w:space="0" w:color="auto"/>
                <w:bottom w:val="none" w:sz="0" w:space="0" w:color="auto"/>
                <w:right w:val="none" w:sz="0" w:space="0" w:color="auto"/>
              </w:divBdr>
              <w:divsChild>
                <w:div w:id="1211650541">
                  <w:marLeft w:val="0"/>
                  <w:marRight w:val="0"/>
                  <w:marTop w:val="0"/>
                  <w:marBottom w:val="0"/>
                  <w:divBdr>
                    <w:top w:val="none" w:sz="0" w:space="0" w:color="auto"/>
                    <w:left w:val="none" w:sz="0" w:space="0" w:color="auto"/>
                    <w:bottom w:val="none" w:sz="0" w:space="0" w:color="auto"/>
                    <w:right w:val="none" w:sz="0" w:space="0" w:color="auto"/>
                  </w:divBdr>
                  <w:divsChild>
                    <w:div w:id="8218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210">
              <w:marLeft w:val="0"/>
              <w:marRight w:val="0"/>
              <w:marTop w:val="0"/>
              <w:marBottom w:val="0"/>
              <w:divBdr>
                <w:top w:val="none" w:sz="0" w:space="0" w:color="auto"/>
                <w:left w:val="none" w:sz="0" w:space="0" w:color="auto"/>
                <w:bottom w:val="none" w:sz="0" w:space="0" w:color="auto"/>
                <w:right w:val="none" w:sz="0" w:space="0" w:color="auto"/>
              </w:divBdr>
            </w:div>
            <w:div w:id="1223371983">
              <w:marLeft w:val="0"/>
              <w:marRight w:val="0"/>
              <w:marTop w:val="0"/>
              <w:marBottom w:val="0"/>
              <w:divBdr>
                <w:top w:val="none" w:sz="0" w:space="0" w:color="auto"/>
                <w:left w:val="none" w:sz="0" w:space="0" w:color="auto"/>
                <w:bottom w:val="none" w:sz="0" w:space="0" w:color="auto"/>
                <w:right w:val="none" w:sz="0" w:space="0" w:color="auto"/>
              </w:divBdr>
              <w:divsChild>
                <w:div w:id="1953897576">
                  <w:marLeft w:val="0"/>
                  <w:marRight w:val="0"/>
                  <w:marTop w:val="0"/>
                  <w:marBottom w:val="0"/>
                  <w:divBdr>
                    <w:top w:val="none" w:sz="0" w:space="0" w:color="auto"/>
                    <w:left w:val="none" w:sz="0" w:space="0" w:color="auto"/>
                    <w:bottom w:val="none" w:sz="0" w:space="0" w:color="auto"/>
                    <w:right w:val="none" w:sz="0" w:space="0" w:color="auto"/>
                  </w:divBdr>
                  <w:divsChild>
                    <w:div w:id="11293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3269">
              <w:marLeft w:val="0"/>
              <w:marRight w:val="0"/>
              <w:marTop w:val="0"/>
              <w:marBottom w:val="0"/>
              <w:divBdr>
                <w:top w:val="none" w:sz="0" w:space="0" w:color="auto"/>
                <w:left w:val="none" w:sz="0" w:space="0" w:color="auto"/>
                <w:bottom w:val="none" w:sz="0" w:space="0" w:color="auto"/>
                <w:right w:val="none" w:sz="0" w:space="0" w:color="auto"/>
              </w:divBdr>
            </w:div>
            <w:div w:id="1660232038">
              <w:marLeft w:val="0"/>
              <w:marRight w:val="0"/>
              <w:marTop w:val="0"/>
              <w:marBottom w:val="0"/>
              <w:divBdr>
                <w:top w:val="none" w:sz="0" w:space="0" w:color="auto"/>
                <w:left w:val="none" w:sz="0" w:space="0" w:color="auto"/>
                <w:bottom w:val="none" w:sz="0" w:space="0" w:color="auto"/>
                <w:right w:val="none" w:sz="0" w:space="0" w:color="auto"/>
              </w:divBdr>
              <w:divsChild>
                <w:div w:id="630942860">
                  <w:marLeft w:val="0"/>
                  <w:marRight w:val="0"/>
                  <w:marTop w:val="0"/>
                  <w:marBottom w:val="0"/>
                  <w:divBdr>
                    <w:top w:val="none" w:sz="0" w:space="0" w:color="auto"/>
                    <w:left w:val="none" w:sz="0" w:space="0" w:color="auto"/>
                    <w:bottom w:val="none" w:sz="0" w:space="0" w:color="auto"/>
                    <w:right w:val="none" w:sz="0" w:space="0" w:color="auto"/>
                  </w:divBdr>
                  <w:divsChild>
                    <w:div w:id="12222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79155">
              <w:marLeft w:val="0"/>
              <w:marRight w:val="0"/>
              <w:marTop w:val="0"/>
              <w:marBottom w:val="0"/>
              <w:divBdr>
                <w:top w:val="none" w:sz="0" w:space="0" w:color="auto"/>
                <w:left w:val="none" w:sz="0" w:space="0" w:color="auto"/>
                <w:bottom w:val="none" w:sz="0" w:space="0" w:color="auto"/>
                <w:right w:val="none" w:sz="0" w:space="0" w:color="auto"/>
              </w:divBdr>
            </w:div>
            <w:div w:id="1074281454">
              <w:marLeft w:val="0"/>
              <w:marRight w:val="0"/>
              <w:marTop w:val="0"/>
              <w:marBottom w:val="0"/>
              <w:divBdr>
                <w:top w:val="none" w:sz="0" w:space="0" w:color="auto"/>
                <w:left w:val="none" w:sz="0" w:space="0" w:color="auto"/>
                <w:bottom w:val="none" w:sz="0" w:space="0" w:color="auto"/>
                <w:right w:val="none" w:sz="0" w:space="0" w:color="auto"/>
              </w:divBdr>
              <w:divsChild>
                <w:div w:id="1008487915">
                  <w:marLeft w:val="0"/>
                  <w:marRight w:val="0"/>
                  <w:marTop w:val="0"/>
                  <w:marBottom w:val="0"/>
                  <w:divBdr>
                    <w:top w:val="none" w:sz="0" w:space="0" w:color="auto"/>
                    <w:left w:val="none" w:sz="0" w:space="0" w:color="auto"/>
                    <w:bottom w:val="none" w:sz="0" w:space="0" w:color="auto"/>
                    <w:right w:val="none" w:sz="0" w:space="0" w:color="auto"/>
                  </w:divBdr>
                  <w:divsChild>
                    <w:div w:id="9641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1176">
              <w:marLeft w:val="0"/>
              <w:marRight w:val="0"/>
              <w:marTop w:val="0"/>
              <w:marBottom w:val="0"/>
              <w:divBdr>
                <w:top w:val="none" w:sz="0" w:space="0" w:color="auto"/>
                <w:left w:val="none" w:sz="0" w:space="0" w:color="auto"/>
                <w:bottom w:val="none" w:sz="0" w:space="0" w:color="auto"/>
                <w:right w:val="none" w:sz="0" w:space="0" w:color="auto"/>
              </w:divBdr>
            </w:div>
            <w:div w:id="1248273683">
              <w:marLeft w:val="0"/>
              <w:marRight w:val="0"/>
              <w:marTop w:val="0"/>
              <w:marBottom w:val="0"/>
              <w:divBdr>
                <w:top w:val="none" w:sz="0" w:space="0" w:color="auto"/>
                <w:left w:val="none" w:sz="0" w:space="0" w:color="auto"/>
                <w:bottom w:val="none" w:sz="0" w:space="0" w:color="auto"/>
                <w:right w:val="none" w:sz="0" w:space="0" w:color="auto"/>
              </w:divBdr>
              <w:divsChild>
                <w:div w:id="1133215581">
                  <w:marLeft w:val="0"/>
                  <w:marRight w:val="0"/>
                  <w:marTop w:val="0"/>
                  <w:marBottom w:val="0"/>
                  <w:divBdr>
                    <w:top w:val="none" w:sz="0" w:space="0" w:color="auto"/>
                    <w:left w:val="none" w:sz="0" w:space="0" w:color="auto"/>
                    <w:bottom w:val="none" w:sz="0" w:space="0" w:color="auto"/>
                    <w:right w:val="none" w:sz="0" w:space="0" w:color="auto"/>
                  </w:divBdr>
                  <w:divsChild>
                    <w:div w:id="707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4868">
              <w:marLeft w:val="0"/>
              <w:marRight w:val="0"/>
              <w:marTop w:val="0"/>
              <w:marBottom w:val="0"/>
              <w:divBdr>
                <w:top w:val="none" w:sz="0" w:space="0" w:color="auto"/>
                <w:left w:val="none" w:sz="0" w:space="0" w:color="auto"/>
                <w:bottom w:val="none" w:sz="0" w:space="0" w:color="auto"/>
                <w:right w:val="none" w:sz="0" w:space="0" w:color="auto"/>
              </w:divBdr>
            </w:div>
            <w:div w:id="1288004506">
              <w:marLeft w:val="0"/>
              <w:marRight w:val="0"/>
              <w:marTop w:val="0"/>
              <w:marBottom w:val="0"/>
              <w:divBdr>
                <w:top w:val="none" w:sz="0" w:space="0" w:color="auto"/>
                <w:left w:val="none" w:sz="0" w:space="0" w:color="auto"/>
                <w:bottom w:val="none" w:sz="0" w:space="0" w:color="auto"/>
                <w:right w:val="none" w:sz="0" w:space="0" w:color="auto"/>
              </w:divBdr>
              <w:divsChild>
                <w:div w:id="1633174071">
                  <w:marLeft w:val="0"/>
                  <w:marRight w:val="0"/>
                  <w:marTop w:val="0"/>
                  <w:marBottom w:val="0"/>
                  <w:divBdr>
                    <w:top w:val="none" w:sz="0" w:space="0" w:color="auto"/>
                    <w:left w:val="none" w:sz="0" w:space="0" w:color="auto"/>
                    <w:bottom w:val="none" w:sz="0" w:space="0" w:color="auto"/>
                    <w:right w:val="none" w:sz="0" w:space="0" w:color="auto"/>
                  </w:divBdr>
                  <w:divsChild>
                    <w:div w:id="13208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89116">
              <w:marLeft w:val="0"/>
              <w:marRight w:val="0"/>
              <w:marTop w:val="0"/>
              <w:marBottom w:val="0"/>
              <w:divBdr>
                <w:top w:val="none" w:sz="0" w:space="0" w:color="auto"/>
                <w:left w:val="none" w:sz="0" w:space="0" w:color="auto"/>
                <w:bottom w:val="none" w:sz="0" w:space="0" w:color="auto"/>
                <w:right w:val="none" w:sz="0" w:space="0" w:color="auto"/>
              </w:divBdr>
            </w:div>
            <w:div w:id="242879009">
              <w:marLeft w:val="0"/>
              <w:marRight w:val="0"/>
              <w:marTop w:val="0"/>
              <w:marBottom w:val="0"/>
              <w:divBdr>
                <w:top w:val="none" w:sz="0" w:space="0" w:color="auto"/>
                <w:left w:val="none" w:sz="0" w:space="0" w:color="auto"/>
                <w:bottom w:val="none" w:sz="0" w:space="0" w:color="auto"/>
                <w:right w:val="none" w:sz="0" w:space="0" w:color="auto"/>
              </w:divBdr>
              <w:divsChild>
                <w:div w:id="2129659685">
                  <w:marLeft w:val="0"/>
                  <w:marRight w:val="0"/>
                  <w:marTop w:val="0"/>
                  <w:marBottom w:val="0"/>
                  <w:divBdr>
                    <w:top w:val="none" w:sz="0" w:space="0" w:color="auto"/>
                    <w:left w:val="none" w:sz="0" w:space="0" w:color="auto"/>
                    <w:bottom w:val="none" w:sz="0" w:space="0" w:color="auto"/>
                    <w:right w:val="none" w:sz="0" w:space="0" w:color="auto"/>
                  </w:divBdr>
                  <w:divsChild>
                    <w:div w:id="12656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9705">
              <w:marLeft w:val="0"/>
              <w:marRight w:val="0"/>
              <w:marTop w:val="0"/>
              <w:marBottom w:val="0"/>
              <w:divBdr>
                <w:top w:val="none" w:sz="0" w:space="0" w:color="auto"/>
                <w:left w:val="none" w:sz="0" w:space="0" w:color="auto"/>
                <w:bottom w:val="none" w:sz="0" w:space="0" w:color="auto"/>
                <w:right w:val="none" w:sz="0" w:space="0" w:color="auto"/>
              </w:divBdr>
            </w:div>
            <w:div w:id="576209697">
              <w:marLeft w:val="0"/>
              <w:marRight w:val="0"/>
              <w:marTop w:val="0"/>
              <w:marBottom w:val="0"/>
              <w:divBdr>
                <w:top w:val="none" w:sz="0" w:space="0" w:color="auto"/>
                <w:left w:val="none" w:sz="0" w:space="0" w:color="auto"/>
                <w:bottom w:val="none" w:sz="0" w:space="0" w:color="auto"/>
                <w:right w:val="none" w:sz="0" w:space="0" w:color="auto"/>
              </w:divBdr>
              <w:divsChild>
                <w:div w:id="281962888">
                  <w:marLeft w:val="0"/>
                  <w:marRight w:val="0"/>
                  <w:marTop w:val="0"/>
                  <w:marBottom w:val="0"/>
                  <w:divBdr>
                    <w:top w:val="single" w:sz="6" w:space="8" w:color="DDDDDD"/>
                    <w:left w:val="single" w:sz="6" w:space="8" w:color="DDDDDD"/>
                    <w:bottom w:val="single" w:sz="6" w:space="8" w:color="DDDDDD"/>
                    <w:right w:val="single" w:sz="6" w:space="8" w:color="DDDDDD"/>
                  </w:divBdr>
                  <w:divsChild>
                    <w:div w:id="1149782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595023259">
      <w:bodyDiv w:val="1"/>
      <w:marLeft w:val="0"/>
      <w:marRight w:val="0"/>
      <w:marTop w:val="0"/>
      <w:marBottom w:val="0"/>
      <w:divBdr>
        <w:top w:val="none" w:sz="0" w:space="0" w:color="auto"/>
        <w:left w:val="none" w:sz="0" w:space="0" w:color="auto"/>
        <w:bottom w:val="none" w:sz="0" w:space="0" w:color="auto"/>
        <w:right w:val="none" w:sz="0" w:space="0" w:color="auto"/>
      </w:divBdr>
      <w:divsChild>
        <w:div w:id="1188640456">
          <w:marLeft w:val="0"/>
          <w:marRight w:val="0"/>
          <w:marTop w:val="0"/>
          <w:marBottom w:val="0"/>
          <w:divBdr>
            <w:top w:val="none" w:sz="0" w:space="0" w:color="auto"/>
            <w:left w:val="none" w:sz="0" w:space="0" w:color="auto"/>
            <w:bottom w:val="none" w:sz="0" w:space="0" w:color="auto"/>
            <w:right w:val="none" w:sz="0" w:space="0" w:color="auto"/>
          </w:divBdr>
          <w:divsChild>
            <w:div w:id="1239900448">
              <w:marLeft w:val="0"/>
              <w:marRight w:val="0"/>
              <w:marTop w:val="450"/>
              <w:marBottom w:val="600"/>
              <w:divBdr>
                <w:top w:val="single" w:sz="6" w:space="6" w:color="ECECEC"/>
                <w:left w:val="single" w:sz="6" w:space="23" w:color="ECECEC"/>
                <w:bottom w:val="single" w:sz="6" w:space="8" w:color="ECECEC"/>
                <w:right w:val="single" w:sz="6" w:space="23" w:color="ECECEC"/>
              </w:divBdr>
            </w:div>
            <w:div w:id="1344671602">
              <w:marLeft w:val="0"/>
              <w:marRight w:val="0"/>
              <w:marTop w:val="0"/>
              <w:marBottom w:val="0"/>
              <w:divBdr>
                <w:top w:val="none" w:sz="0" w:space="0" w:color="auto"/>
                <w:left w:val="none" w:sz="0" w:space="0" w:color="auto"/>
                <w:bottom w:val="none" w:sz="0" w:space="0" w:color="auto"/>
                <w:right w:val="none" w:sz="0" w:space="0" w:color="auto"/>
              </w:divBdr>
            </w:div>
            <w:div w:id="1193113860">
              <w:marLeft w:val="0"/>
              <w:marRight w:val="0"/>
              <w:marTop w:val="0"/>
              <w:marBottom w:val="0"/>
              <w:divBdr>
                <w:top w:val="none" w:sz="0" w:space="0" w:color="auto"/>
                <w:left w:val="none" w:sz="0" w:space="0" w:color="auto"/>
                <w:bottom w:val="none" w:sz="0" w:space="0" w:color="auto"/>
                <w:right w:val="none" w:sz="0" w:space="0" w:color="auto"/>
              </w:divBdr>
              <w:divsChild>
                <w:div w:id="1232079044">
                  <w:marLeft w:val="0"/>
                  <w:marRight w:val="0"/>
                  <w:marTop w:val="0"/>
                  <w:marBottom w:val="0"/>
                  <w:divBdr>
                    <w:top w:val="none" w:sz="0" w:space="0" w:color="auto"/>
                    <w:left w:val="none" w:sz="0" w:space="0" w:color="auto"/>
                    <w:bottom w:val="none" w:sz="0" w:space="0" w:color="auto"/>
                    <w:right w:val="none" w:sz="0" w:space="0" w:color="auto"/>
                  </w:divBdr>
                  <w:divsChild>
                    <w:div w:id="19531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52628">
              <w:marLeft w:val="0"/>
              <w:marRight w:val="0"/>
              <w:marTop w:val="0"/>
              <w:marBottom w:val="0"/>
              <w:divBdr>
                <w:top w:val="none" w:sz="0" w:space="0" w:color="auto"/>
                <w:left w:val="none" w:sz="0" w:space="0" w:color="auto"/>
                <w:bottom w:val="none" w:sz="0" w:space="0" w:color="auto"/>
                <w:right w:val="none" w:sz="0" w:space="0" w:color="auto"/>
              </w:divBdr>
            </w:div>
            <w:div w:id="629094464">
              <w:marLeft w:val="0"/>
              <w:marRight w:val="0"/>
              <w:marTop w:val="0"/>
              <w:marBottom w:val="0"/>
              <w:divBdr>
                <w:top w:val="none" w:sz="0" w:space="0" w:color="auto"/>
                <w:left w:val="none" w:sz="0" w:space="0" w:color="auto"/>
                <w:bottom w:val="none" w:sz="0" w:space="0" w:color="auto"/>
                <w:right w:val="none" w:sz="0" w:space="0" w:color="auto"/>
              </w:divBdr>
              <w:divsChild>
                <w:div w:id="980111096">
                  <w:marLeft w:val="0"/>
                  <w:marRight w:val="0"/>
                  <w:marTop w:val="0"/>
                  <w:marBottom w:val="0"/>
                  <w:divBdr>
                    <w:top w:val="none" w:sz="0" w:space="0" w:color="auto"/>
                    <w:left w:val="none" w:sz="0" w:space="0" w:color="auto"/>
                    <w:bottom w:val="none" w:sz="0" w:space="0" w:color="auto"/>
                    <w:right w:val="none" w:sz="0" w:space="0" w:color="auto"/>
                  </w:divBdr>
                  <w:divsChild>
                    <w:div w:id="97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9720">
              <w:marLeft w:val="0"/>
              <w:marRight w:val="0"/>
              <w:marTop w:val="0"/>
              <w:marBottom w:val="0"/>
              <w:divBdr>
                <w:top w:val="none" w:sz="0" w:space="0" w:color="auto"/>
                <w:left w:val="none" w:sz="0" w:space="0" w:color="auto"/>
                <w:bottom w:val="none" w:sz="0" w:space="0" w:color="auto"/>
                <w:right w:val="none" w:sz="0" w:space="0" w:color="auto"/>
              </w:divBdr>
            </w:div>
            <w:div w:id="944656126">
              <w:marLeft w:val="0"/>
              <w:marRight w:val="0"/>
              <w:marTop w:val="0"/>
              <w:marBottom w:val="0"/>
              <w:divBdr>
                <w:top w:val="none" w:sz="0" w:space="0" w:color="auto"/>
                <w:left w:val="none" w:sz="0" w:space="0" w:color="auto"/>
                <w:bottom w:val="none" w:sz="0" w:space="0" w:color="auto"/>
                <w:right w:val="none" w:sz="0" w:space="0" w:color="auto"/>
              </w:divBdr>
              <w:divsChild>
                <w:div w:id="1132093094">
                  <w:marLeft w:val="0"/>
                  <w:marRight w:val="0"/>
                  <w:marTop w:val="0"/>
                  <w:marBottom w:val="0"/>
                  <w:divBdr>
                    <w:top w:val="none" w:sz="0" w:space="0" w:color="auto"/>
                    <w:left w:val="none" w:sz="0" w:space="0" w:color="auto"/>
                    <w:bottom w:val="none" w:sz="0" w:space="0" w:color="auto"/>
                    <w:right w:val="none" w:sz="0" w:space="0" w:color="auto"/>
                  </w:divBdr>
                  <w:divsChild>
                    <w:div w:id="16025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94508">
              <w:marLeft w:val="0"/>
              <w:marRight w:val="0"/>
              <w:marTop w:val="0"/>
              <w:marBottom w:val="0"/>
              <w:divBdr>
                <w:top w:val="none" w:sz="0" w:space="0" w:color="auto"/>
                <w:left w:val="none" w:sz="0" w:space="0" w:color="auto"/>
                <w:bottom w:val="none" w:sz="0" w:space="0" w:color="auto"/>
                <w:right w:val="none" w:sz="0" w:space="0" w:color="auto"/>
              </w:divBdr>
            </w:div>
            <w:div w:id="978069479">
              <w:marLeft w:val="0"/>
              <w:marRight w:val="0"/>
              <w:marTop w:val="0"/>
              <w:marBottom w:val="0"/>
              <w:divBdr>
                <w:top w:val="none" w:sz="0" w:space="0" w:color="auto"/>
                <w:left w:val="none" w:sz="0" w:space="0" w:color="auto"/>
                <w:bottom w:val="none" w:sz="0" w:space="0" w:color="auto"/>
                <w:right w:val="none" w:sz="0" w:space="0" w:color="auto"/>
              </w:divBdr>
              <w:divsChild>
                <w:div w:id="1462652685">
                  <w:marLeft w:val="0"/>
                  <w:marRight w:val="0"/>
                  <w:marTop w:val="0"/>
                  <w:marBottom w:val="0"/>
                  <w:divBdr>
                    <w:top w:val="none" w:sz="0" w:space="0" w:color="auto"/>
                    <w:left w:val="none" w:sz="0" w:space="0" w:color="auto"/>
                    <w:bottom w:val="none" w:sz="0" w:space="0" w:color="auto"/>
                    <w:right w:val="none" w:sz="0" w:space="0" w:color="auto"/>
                  </w:divBdr>
                  <w:divsChild>
                    <w:div w:id="7499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7263">
              <w:marLeft w:val="0"/>
              <w:marRight w:val="0"/>
              <w:marTop w:val="0"/>
              <w:marBottom w:val="0"/>
              <w:divBdr>
                <w:top w:val="none" w:sz="0" w:space="0" w:color="auto"/>
                <w:left w:val="none" w:sz="0" w:space="0" w:color="auto"/>
                <w:bottom w:val="none" w:sz="0" w:space="0" w:color="auto"/>
                <w:right w:val="none" w:sz="0" w:space="0" w:color="auto"/>
              </w:divBdr>
            </w:div>
            <w:div w:id="1074861863">
              <w:marLeft w:val="0"/>
              <w:marRight w:val="0"/>
              <w:marTop w:val="0"/>
              <w:marBottom w:val="0"/>
              <w:divBdr>
                <w:top w:val="none" w:sz="0" w:space="0" w:color="auto"/>
                <w:left w:val="none" w:sz="0" w:space="0" w:color="auto"/>
                <w:bottom w:val="none" w:sz="0" w:space="0" w:color="auto"/>
                <w:right w:val="none" w:sz="0" w:space="0" w:color="auto"/>
              </w:divBdr>
              <w:divsChild>
                <w:div w:id="875430023">
                  <w:marLeft w:val="0"/>
                  <w:marRight w:val="0"/>
                  <w:marTop w:val="0"/>
                  <w:marBottom w:val="0"/>
                  <w:divBdr>
                    <w:top w:val="none" w:sz="0" w:space="0" w:color="auto"/>
                    <w:left w:val="none" w:sz="0" w:space="0" w:color="auto"/>
                    <w:bottom w:val="none" w:sz="0" w:space="0" w:color="auto"/>
                    <w:right w:val="none" w:sz="0" w:space="0" w:color="auto"/>
                  </w:divBdr>
                  <w:divsChild>
                    <w:div w:id="5962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9451">
              <w:marLeft w:val="0"/>
              <w:marRight w:val="0"/>
              <w:marTop w:val="0"/>
              <w:marBottom w:val="0"/>
              <w:divBdr>
                <w:top w:val="none" w:sz="0" w:space="0" w:color="auto"/>
                <w:left w:val="none" w:sz="0" w:space="0" w:color="auto"/>
                <w:bottom w:val="none" w:sz="0" w:space="0" w:color="auto"/>
                <w:right w:val="none" w:sz="0" w:space="0" w:color="auto"/>
              </w:divBdr>
            </w:div>
            <w:div w:id="383795259">
              <w:marLeft w:val="0"/>
              <w:marRight w:val="0"/>
              <w:marTop w:val="0"/>
              <w:marBottom w:val="0"/>
              <w:divBdr>
                <w:top w:val="none" w:sz="0" w:space="0" w:color="auto"/>
                <w:left w:val="none" w:sz="0" w:space="0" w:color="auto"/>
                <w:bottom w:val="none" w:sz="0" w:space="0" w:color="auto"/>
                <w:right w:val="none" w:sz="0" w:space="0" w:color="auto"/>
              </w:divBdr>
              <w:divsChild>
                <w:div w:id="154803980">
                  <w:marLeft w:val="0"/>
                  <w:marRight w:val="0"/>
                  <w:marTop w:val="0"/>
                  <w:marBottom w:val="0"/>
                  <w:divBdr>
                    <w:top w:val="none" w:sz="0" w:space="0" w:color="auto"/>
                    <w:left w:val="none" w:sz="0" w:space="0" w:color="auto"/>
                    <w:bottom w:val="none" w:sz="0" w:space="0" w:color="auto"/>
                    <w:right w:val="none" w:sz="0" w:space="0" w:color="auto"/>
                  </w:divBdr>
                  <w:divsChild>
                    <w:div w:id="7321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3788">
              <w:marLeft w:val="0"/>
              <w:marRight w:val="0"/>
              <w:marTop w:val="0"/>
              <w:marBottom w:val="0"/>
              <w:divBdr>
                <w:top w:val="none" w:sz="0" w:space="0" w:color="auto"/>
                <w:left w:val="none" w:sz="0" w:space="0" w:color="auto"/>
                <w:bottom w:val="none" w:sz="0" w:space="0" w:color="auto"/>
                <w:right w:val="none" w:sz="0" w:space="0" w:color="auto"/>
              </w:divBdr>
            </w:div>
            <w:div w:id="1342857013">
              <w:marLeft w:val="0"/>
              <w:marRight w:val="0"/>
              <w:marTop w:val="0"/>
              <w:marBottom w:val="0"/>
              <w:divBdr>
                <w:top w:val="none" w:sz="0" w:space="0" w:color="auto"/>
                <w:left w:val="none" w:sz="0" w:space="0" w:color="auto"/>
                <w:bottom w:val="none" w:sz="0" w:space="0" w:color="auto"/>
                <w:right w:val="none" w:sz="0" w:space="0" w:color="auto"/>
              </w:divBdr>
              <w:divsChild>
                <w:div w:id="1960987101">
                  <w:marLeft w:val="0"/>
                  <w:marRight w:val="0"/>
                  <w:marTop w:val="0"/>
                  <w:marBottom w:val="0"/>
                  <w:divBdr>
                    <w:top w:val="none" w:sz="0" w:space="0" w:color="auto"/>
                    <w:left w:val="none" w:sz="0" w:space="0" w:color="auto"/>
                    <w:bottom w:val="none" w:sz="0" w:space="0" w:color="auto"/>
                    <w:right w:val="none" w:sz="0" w:space="0" w:color="auto"/>
                  </w:divBdr>
                  <w:divsChild>
                    <w:div w:id="2356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5769">
              <w:marLeft w:val="0"/>
              <w:marRight w:val="0"/>
              <w:marTop w:val="0"/>
              <w:marBottom w:val="0"/>
              <w:divBdr>
                <w:top w:val="none" w:sz="0" w:space="0" w:color="auto"/>
                <w:left w:val="none" w:sz="0" w:space="0" w:color="auto"/>
                <w:bottom w:val="none" w:sz="0" w:space="0" w:color="auto"/>
                <w:right w:val="none" w:sz="0" w:space="0" w:color="auto"/>
              </w:divBdr>
            </w:div>
            <w:div w:id="1212693828">
              <w:marLeft w:val="0"/>
              <w:marRight w:val="0"/>
              <w:marTop w:val="0"/>
              <w:marBottom w:val="0"/>
              <w:divBdr>
                <w:top w:val="none" w:sz="0" w:space="0" w:color="auto"/>
                <w:left w:val="none" w:sz="0" w:space="0" w:color="auto"/>
                <w:bottom w:val="none" w:sz="0" w:space="0" w:color="auto"/>
                <w:right w:val="none" w:sz="0" w:space="0" w:color="auto"/>
              </w:divBdr>
              <w:divsChild>
                <w:div w:id="105775943">
                  <w:marLeft w:val="0"/>
                  <w:marRight w:val="0"/>
                  <w:marTop w:val="0"/>
                  <w:marBottom w:val="0"/>
                  <w:divBdr>
                    <w:top w:val="none" w:sz="0" w:space="0" w:color="auto"/>
                    <w:left w:val="none" w:sz="0" w:space="0" w:color="auto"/>
                    <w:bottom w:val="none" w:sz="0" w:space="0" w:color="auto"/>
                    <w:right w:val="none" w:sz="0" w:space="0" w:color="auto"/>
                  </w:divBdr>
                  <w:divsChild>
                    <w:div w:id="11692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925">
              <w:marLeft w:val="0"/>
              <w:marRight w:val="0"/>
              <w:marTop w:val="0"/>
              <w:marBottom w:val="0"/>
              <w:divBdr>
                <w:top w:val="none" w:sz="0" w:space="0" w:color="auto"/>
                <w:left w:val="none" w:sz="0" w:space="0" w:color="auto"/>
                <w:bottom w:val="none" w:sz="0" w:space="0" w:color="auto"/>
                <w:right w:val="none" w:sz="0" w:space="0" w:color="auto"/>
              </w:divBdr>
            </w:div>
            <w:div w:id="365646045">
              <w:marLeft w:val="0"/>
              <w:marRight w:val="0"/>
              <w:marTop w:val="0"/>
              <w:marBottom w:val="0"/>
              <w:divBdr>
                <w:top w:val="none" w:sz="0" w:space="0" w:color="auto"/>
                <w:left w:val="none" w:sz="0" w:space="0" w:color="auto"/>
                <w:bottom w:val="none" w:sz="0" w:space="0" w:color="auto"/>
                <w:right w:val="none" w:sz="0" w:space="0" w:color="auto"/>
              </w:divBdr>
              <w:divsChild>
                <w:div w:id="329871735">
                  <w:marLeft w:val="0"/>
                  <w:marRight w:val="0"/>
                  <w:marTop w:val="0"/>
                  <w:marBottom w:val="0"/>
                  <w:divBdr>
                    <w:top w:val="none" w:sz="0" w:space="0" w:color="auto"/>
                    <w:left w:val="none" w:sz="0" w:space="0" w:color="auto"/>
                    <w:bottom w:val="none" w:sz="0" w:space="0" w:color="auto"/>
                    <w:right w:val="none" w:sz="0" w:space="0" w:color="auto"/>
                  </w:divBdr>
                  <w:divsChild>
                    <w:div w:id="19495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9074">
              <w:marLeft w:val="0"/>
              <w:marRight w:val="0"/>
              <w:marTop w:val="0"/>
              <w:marBottom w:val="0"/>
              <w:divBdr>
                <w:top w:val="none" w:sz="0" w:space="0" w:color="auto"/>
                <w:left w:val="none" w:sz="0" w:space="0" w:color="auto"/>
                <w:bottom w:val="none" w:sz="0" w:space="0" w:color="auto"/>
                <w:right w:val="none" w:sz="0" w:space="0" w:color="auto"/>
              </w:divBdr>
            </w:div>
            <w:div w:id="254096726">
              <w:marLeft w:val="0"/>
              <w:marRight w:val="0"/>
              <w:marTop w:val="0"/>
              <w:marBottom w:val="0"/>
              <w:divBdr>
                <w:top w:val="none" w:sz="0" w:space="0" w:color="auto"/>
                <w:left w:val="none" w:sz="0" w:space="0" w:color="auto"/>
                <w:bottom w:val="none" w:sz="0" w:space="0" w:color="auto"/>
                <w:right w:val="none" w:sz="0" w:space="0" w:color="auto"/>
              </w:divBdr>
              <w:divsChild>
                <w:div w:id="2096591724">
                  <w:marLeft w:val="0"/>
                  <w:marRight w:val="0"/>
                  <w:marTop w:val="0"/>
                  <w:marBottom w:val="0"/>
                  <w:divBdr>
                    <w:top w:val="single" w:sz="6" w:space="8" w:color="DDDDDD"/>
                    <w:left w:val="single" w:sz="6" w:space="8" w:color="DDDDDD"/>
                    <w:bottom w:val="single" w:sz="6" w:space="8" w:color="DDDDDD"/>
                    <w:right w:val="single" w:sz="6" w:space="8" w:color="DDDDDD"/>
                  </w:divBdr>
                  <w:divsChild>
                    <w:div w:id="18562628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967390860">
      <w:bodyDiv w:val="1"/>
      <w:marLeft w:val="0"/>
      <w:marRight w:val="0"/>
      <w:marTop w:val="0"/>
      <w:marBottom w:val="0"/>
      <w:divBdr>
        <w:top w:val="none" w:sz="0" w:space="0" w:color="auto"/>
        <w:left w:val="none" w:sz="0" w:space="0" w:color="auto"/>
        <w:bottom w:val="none" w:sz="0" w:space="0" w:color="auto"/>
        <w:right w:val="none" w:sz="0" w:space="0" w:color="auto"/>
      </w:divBdr>
      <w:divsChild>
        <w:div w:id="2010407218">
          <w:marLeft w:val="0"/>
          <w:marRight w:val="0"/>
          <w:marTop w:val="0"/>
          <w:marBottom w:val="101"/>
          <w:divBdr>
            <w:top w:val="none" w:sz="0" w:space="0" w:color="auto"/>
            <w:left w:val="none" w:sz="0" w:space="0" w:color="auto"/>
            <w:bottom w:val="none" w:sz="0" w:space="0" w:color="auto"/>
            <w:right w:val="none" w:sz="0" w:space="0" w:color="auto"/>
          </w:divBdr>
        </w:div>
        <w:div w:id="1704207638">
          <w:marLeft w:val="1008"/>
          <w:marRight w:val="0"/>
          <w:marTop w:val="0"/>
          <w:marBottom w:val="101"/>
          <w:divBdr>
            <w:top w:val="none" w:sz="0" w:space="0" w:color="auto"/>
            <w:left w:val="none" w:sz="0" w:space="0" w:color="auto"/>
            <w:bottom w:val="none" w:sz="0" w:space="0" w:color="auto"/>
            <w:right w:val="none" w:sz="0" w:space="0" w:color="auto"/>
          </w:divBdr>
        </w:div>
        <w:div w:id="1365445518">
          <w:marLeft w:val="1440"/>
          <w:marRight w:val="0"/>
          <w:marTop w:val="0"/>
          <w:marBottom w:val="101"/>
          <w:divBdr>
            <w:top w:val="none" w:sz="0" w:space="0" w:color="auto"/>
            <w:left w:val="none" w:sz="0" w:space="0" w:color="auto"/>
            <w:bottom w:val="none" w:sz="0" w:space="0" w:color="auto"/>
            <w:right w:val="none" w:sz="0" w:space="0" w:color="auto"/>
          </w:divBdr>
        </w:div>
        <w:div w:id="1580167703">
          <w:marLeft w:val="1440"/>
          <w:marRight w:val="0"/>
          <w:marTop w:val="0"/>
          <w:marBottom w:val="101"/>
          <w:divBdr>
            <w:top w:val="none" w:sz="0" w:space="0" w:color="auto"/>
            <w:left w:val="none" w:sz="0" w:space="0" w:color="auto"/>
            <w:bottom w:val="none" w:sz="0" w:space="0" w:color="auto"/>
            <w:right w:val="none" w:sz="0" w:space="0" w:color="auto"/>
          </w:divBdr>
        </w:div>
        <w:div w:id="296381519">
          <w:marLeft w:val="144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e.es/webdocs/Inicio/Perfiles/Bibliotecarios/MARC21_registros-bibliograficos.pdf"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ica.org/sites/default/files/ISAAR2ES.pdf" TargetMode="External"/><Relationship Id="rId3" Type="http://schemas.openxmlformats.org/officeDocument/2006/relationships/hyperlink" Target="https://inicio.inai.org.mx/AcuerdosDelPleno/ACT-PUB-11-03-2020.08.pdf" TargetMode="External"/><Relationship Id="rId7" Type="http://schemas.openxmlformats.org/officeDocument/2006/relationships/hyperlink" Target="https://www.ica.org/sites/default/files/isad%20g%20SP.pdf" TargetMode="External"/><Relationship Id="rId12" Type="http://schemas.openxmlformats.org/officeDocument/2006/relationships/hyperlink" Target="https://www.ica.org/sites/default/files/isad%20g%20SP.pdf" TargetMode="External"/><Relationship Id="rId2" Type="http://schemas.openxmlformats.org/officeDocument/2006/relationships/hyperlink" Target="http://dof.gob.mx/nota_detalle.php?codigo=5436056&amp;fecha=04/05/2016" TargetMode="External"/><Relationship Id="rId1" Type="http://schemas.openxmlformats.org/officeDocument/2006/relationships/hyperlink" Target="https://www.dof.gob.mx/nota_detalle.php?codigo=5526593&amp;fecha=15/06/2018" TargetMode="External"/><Relationship Id="rId6" Type="http://schemas.openxmlformats.org/officeDocument/2006/relationships/hyperlink" Target="http://www.bne.es/webdocs/Inicio/Perfiles/Bibliotecarios/MARC21_registros-bibliograficos.pdf" TargetMode="External"/><Relationship Id="rId11" Type="http://schemas.openxmlformats.org/officeDocument/2006/relationships/hyperlink" Target="http://www.loc.gov/standards/mets/METSPrimer.pdf" TargetMode="External"/><Relationship Id="rId5" Type="http://schemas.openxmlformats.org/officeDocument/2006/relationships/hyperlink" Target="http://ve.scielo.org/scielo.php?script=sci_arttext&amp;pid=S0016-35032009000200016&amp;lng=es&amp;tlng=es" TargetMode="External"/><Relationship Id="rId10" Type="http://schemas.openxmlformats.org/officeDocument/2006/relationships/hyperlink" Target="https://groups.niso.org/apps/group_public/download.php/17937/ANSI-NISO%20Z39.87-2006%20(R2017),%20Data%20Dictionary%20-%20Technical%20Metadata%20for%20Digital%20Still%20Images.pdf" TargetMode="External"/><Relationship Id="rId4" Type="http://schemas.openxmlformats.org/officeDocument/2006/relationships/hyperlink" Target="https://www.gob.mx/cms/uploads/attachment/file/146401/Recomendaciones_para_proyectos_de_digitalizacion_de_documentos.pdf" TargetMode="External"/><Relationship Id="rId9" Type="http://schemas.openxmlformats.org/officeDocument/2006/relationships/hyperlink" Target="https://www.dublincore.org/specifications/dublin-c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B07DF4AB2310645B5475B8CE216E901" ma:contentTypeVersion="0" ma:contentTypeDescription="Crear nuevo documento." ma:contentTypeScope="" ma:versionID="67bae082d2af6b39cf6c609911c9a188">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11F1BC-7E68-4538-9A7B-BE9FD9268756}">
  <ds:schemaRefs>
    <ds:schemaRef ds:uri="http://schemas.openxmlformats.org/officeDocument/2006/bibliography"/>
  </ds:schemaRefs>
</ds:datastoreItem>
</file>

<file path=customXml/itemProps2.xml><?xml version="1.0" encoding="utf-8"?>
<ds:datastoreItem xmlns:ds="http://schemas.openxmlformats.org/officeDocument/2006/customXml" ds:itemID="{030D4EC9-2FC3-45A5-924F-81C617FF1BA8}"/>
</file>

<file path=customXml/itemProps3.xml><?xml version="1.0" encoding="utf-8"?>
<ds:datastoreItem xmlns:ds="http://schemas.openxmlformats.org/officeDocument/2006/customXml" ds:itemID="{24C4C468-D8B9-4565-A2D5-9E2D50BE55A8}"/>
</file>

<file path=customXml/itemProps4.xml><?xml version="1.0" encoding="utf-8"?>
<ds:datastoreItem xmlns:ds="http://schemas.openxmlformats.org/officeDocument/2006/customXml" ds:itemID="{E5224969-221F-4336-BF8F-FF0964624DED}"/>
</file>

<file path=docProps/app.xml><?xml version="1.0" encoding="utf-8"?>
<Properties xmlns="http://schemas.openxmlformats.org/officeDocument/2006/extended-properties" xmlns:vt="http://schemas.openxmlformats.org/officeDocument/2006/docPropsVTypes">
  <Template>Normal.dotm</Template>
  <TotalTime>1</TotalTime>
  <Pages>22</Pages>
  <Words>5303</Words>
  <Characters>29172</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Martínez Meza</dc:creator>
  <cp:keywords/>
  <dc:description/>
  <cp:lastModifiedBy>Claudia Alin Escoto Velázquez</cp:lastModifiedBy>
  <cp:revision>3</cp:revision>
  <dcterms:created xsi:type="dcterms:W3CDTF">2020-07-10T15:56:00Z</dcterms:created>
  <dcterms:modified xsi:type="dcterms:W3CDTF">2020-07-10T15:56:00Z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0x0101009B07DF4AB2310645B5475B8CE216E901</vt:lpwstr>
  </property>
</Properties>
</file>